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D4" w:rsidRPr="00C13ADD" w:rsidRDefault="003F31DA" w:rsidP="00C065D4">
      <w:pPr>
        <w:spacing w:before="120" w:after="120" w:line="240" w:lineRule="auto"/>
        <w:jc w:val="both"/>
        <w:rPr>
          <w:rFonts w:ascii="Times New Roman" w:hAnsi="Times New Roman" w:cs="Times New Roman"/>
        </w:rPr>
      </w:pPr>
      <w:bookmarkStart w:id="0" w:name="_GoBack"/>
      <w:bookmarkEnd w:id="0"/>
      <w:r>
        <w:rPr>
          <w:rFonts w:ascii="Times New Roman" w:hAnsi="Times New Roman" w:cs="Times New Roman"/>
          <w:b/>
          <w:i/>
        </w:rPr>
        <w:t>Załącznik nr 5</w:t>
      </w:r>
      <w:r w:rsidR="00C065D4" w:rsidRPr="00C13ADD">
        <w:rPr>
          <w:rFonts w:ascii="Times New Roman" w:hAnsi="Times New Roman" w:cs="Times New Roman"/>
          <w:b/>
          <w:i/>
        </w:rPr>
        <w:t xml:space="preserve"> Procedura przeprowadzania naborów oraz oceny i wyboru operacji</w:t>
      </w:r>
      <w:r>
        <w:rPr>
          <w:rFonts w:ascii="Times New Roman" w:hAnsi="Times New Roman" w:cs="Times New Roman"/>
          <w:b/>
          <w:i/>
        </w:rPr>
        <w:t xml:space="preserve"> własnych</w:t>
      </w:r>
      <w:r w:rsidR="00C065D4" w:rsidRPr="00C13ADD">
        <w:rPr>
          <w:rFonts w:ascii="Times New Roman" w:hAnsi="Times New Roman" w:cs="Times New Roman"/>
          <w:b/>
          <w:i/>
        </w:rPr>
        <w:t xml:space="preserve"> w ramach Strategii Rozwoju Lokalnego kierowanego przez społeczność na lata 2016-2022 </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w:t>
      </w:r>
    </w:p>
    <w:p w:rsidR="00C065D4" w:rsidRPr="00C13ADD" w:rsidRDefault="00C065D4" w:rsidP="00C065D4">
      <w:pPr>
        <w:pStyle w:val="Akapitzlist"/>
        <w:numPr>
          <w:ilvl w:val="0"/>
          <w:numId w:val="31"/>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Użyte sformułowania i skróty oznaczają:</w:t>
      </w:r>
    </w:p>
    <w:p w:rsidR="00C065D4" w:rsidRPr="00C13ADD" w:rsidRDefault="00C065D4" w:rsidP="00D65367">
      <w:pPr>
        <w:spacing w:after="0" w:line="240" w:lineRule="auto"/>
        <w:jc w:val="both"/>
        <w:rPr>
          <w:rFonts w:ascii="Times New Roman" w:hAnsi="Times New Roman" w:cs="Times New Roman"/>
        </w:rPr>
      </w:pPr>
      <w:r w:rsidRPr="00671559">
        <w:rPr>
          <w:rFonts w:ascii="Times New Roman" w:hAnsi="Times New Roman" w:cs="Times New Roman"/>
          <w:b/>
        </w:rPr>
        <w:t>Stowarzyszenie/LGD</w:t>
      </w:r>
      <w:r w:rsidRPr="00C13ADD">
        <w:rPr>
          <w:rFonts w:ascii="Times New Roman" w:hAnsi="Times New Roman" w:cs="Times New Roman"/>
        </w:rPr>
        <w:t xml:space="preserve"> – Lokalna Grupa Działania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Rada</w:t>
      </w:r>
      <w:r w:rsidRPr="00C13ADD">
        <w:rPr>
          <w:rFonts w:ascii="Times New Roman" w:hAnsi="Times New Roman" w:cs="Times New Roman"/>
        </w:rPr>
        <w:t xml:space="preserve"> – Rada Stowarzyszenia</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Regulamin</w:t>
      </w:r>
      <w:r w:rsidRPr="00C13ADD">
        <w:rPr>
          <w:rFonts w:ascii="Times New Roman" w:hAnsi="Times New Roman" w:cs="Times New Roman"/>
        </w:rPr>
        <w:t xml:space="preserve"> – Regulamin Działania Rady Stowarzyszenia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Zarząd</w:t>
      </w:r>
      <w:r w:rsidRPr="00C13ADD">
        <w:rPr>
          <w:rFonts w:ascii="Times New Roman" w:hAnsi="Times New Roman" w:cs="Times New Roman"/>
        </w:rPr>
        <w:t xml:space="preserve"> – Zarząd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 xml:space="preserve">Prezes Zarządu </w:t>
      </w:r>
      <w:r w:rsidRPr="00C13ADD">
        <w:rPr>
          <w:rFonts w:ascii="Times New Roman" w:hAnsi="Times New Roman" w:cs="Times New Roman"/>
        </w:rPr>
        <w:t>– Prezes Zarządu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Przewodniczący</w:t>
      </w:r>
      <w:r w:rsidRPr="00C13ADD">
        <w:rPr>
          <w:rFonts w:ascii="Times New Roman" w:hAnsi="Times New Roman" w:cs="Times New Roman"/>
        </w:rPr>
        <w:t xml:space="preserve"> – Przewodniczący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Posiedzenie</w:t>
      </w:r>
      <w:r w:rsidRPr="00C13ADD">
        <w:rPr>
          <w:rFonts w:ascii="Times New Roman" w:hAnsi="Times New Roman" w:cs="Times New Roman"/>
        </w:rPr>
        <w:t xml:space="preserve"> – Posiedzenie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Statut</w:t>
      </w:r>
      <w:r w:rsidRPr="00C13ADD">
        <w:rPr>
          <w:rFonts w:ascii="Times New Roman" w:hAnsi="Times New Roman" w:cs="Times New Roman"/>
        </w:rPr>
        <w:t xml:space="preserve"> – Statut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Kierownik Biura</w:t>
      </w:r>
      <w:r w:rsidRPr="00C13ADD">
        <w:rPr>
          <w:rFonts w:ascii="Times New Roman" w:hAnsi="Times New Roman" w:cs="Times New Roman"/>
        </w:rPr>
        <w:t xml:space="preserve"> – Kierownik Biura LGD „Owocowy Szlak”</w:t>
      </w:r>
      <w:r>
        <w:rPr>
          <w:rFonts w:ascii="Times New Roman" w:hAnsi="Times New Roman" w:cs="Times New Roman"/>
        </w:rPr>
        <w:t>,</w:t>
      </w:r>
    </w:p>
    <w:p w:rsidR="00C065D4" w:rsidRDefault="00C065D4" w:rsidP="00D65367">
      <w:pPr>
        <w:spacing w:after="0" w:line="240" w:lineRule="auto"/>
        <w:jc w:val="both"/>
        <w:rPr>
          <w:rFonts w:ascii="Times New Roman" w:hAnsi="Times New Roman" w:cs="Times New Roman"/>
          <w:b/>
        </w:rPr>
      </w:pPr>
      <w:r w:rsidRPr="00C13ADD">
        <w:rPr>
          <w:rFonts w:ascii="Times New Roman" w:hAnsi="Times New Roman" w:cs="Times New Roman"/>
          <w:b/>
        </w:rPr>
        <w:t>Procedura</w:t>
      </w:r>
      <w:r w:rsidRPr="00C13ADD">
        <w:rPr>
          <w:rFonts w:ascii="Times New Roman" w:hAnsi="Times New Roman" w:cs="Times New Roman"/>
        </w:rPr>
        <w:t xml:space="preserve"> </w:t>
      </w:r>
      <w:r w:rsidRPr="00C13ADD">
        <w:rPr>
          <w:rFonts w:ascii="Times New Roman" w:hAnsi="Times New Roman" w:cs="Times New Roman"/>
          <w:b/>
        </w:rPr>
        <w:t xml:space="preserve">– </w:t>
      </w:r>
      <w:r w:rsidRPr="00C13ADD">
        <w:rPr>
          <w:rFonts w:ascii="Times New Roman" w:hAnsi="Times New Roman" w:cs="Times New Roman"/>
        </w:rPr>
        <w:t>Procedura przeprowadzania naborów oraz oceny i wyboru operacji w ramach Strategii Rozwoju Lokalnego kierowanego przez społeczność na lata 2016-2022</w:t>
      </w:r>
      <w:r>
        <w:rPr>
          <w:rFonts w:ascii="Times New Roman" w:hAnsi="Times New Roman" w:cs="Times New Roman"/>
          <w:b/>
        </w:rPr>
        <w:t>,</w:t>
      </w:r>
    </w:p>
    <w:p w:rsidR="00C065D4" w:rsidRPr="00D03EC0" w:rsidRDefault="00D03EC0" w:rsidP="00D65367">
      <w:pPr>
        <w:spacing w:after="0" w:line="240" w:lineRule="auto"/>
        <w:jc w:val="both"/>
        <w:rPr>
          <w:rFonts w:ascii="Times New Roman" w:hAnsi="Times New Roman" w:cs="Times New Roman"/>
          <w:b/>
        </w:rPr>
      </w:pPr>
      <w:r>
        <w:rPr>
          <w:rFonts w:ascii="Times New Roman" w:hAnsi="Times New Roman" w:cs="Times New Roman"/>
          <w:b/>
        </w:rPr>
        <w:t xml:space="preserve">Operacja własna – </w:t>
      </w:r>
      <w:r w:rsidRPr="00D03EC0">
        <w:rPr>
          <w:rFonts w:ascii="Times New Roman" w:hAnsi="Times New Roman" w:cs="Times New Roman"/>
        </w:rPr>
        <w:t>operacja której realizatorem jest LGD w przypadku, gdy żaden uprawniony podmiot nie zgłosił zamiaru realizacji</w:t>
      </w:r>
      <w:r>
        <w:rPr>
          <w:rFonts w:ascii="Times New Roman" w:hAnsi="Times New Roman" w:cs="Times New Roman"/>
          <w:b/>
        </w:rPr>
        <w:t xml:space="preserve"> </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SW</w:t>
      </w:r>
      <w:r w:rsidRPr="00C13ADD">
        <w:rPr>
          <w:rFonts w:ascii="Times New Roman" w:hAnsi="Times New Roman" w:cs="Times New Roman"/>
        </w:rPr>
        <w:t xml:space="preserve"> – Samorząd Województwa</w:t>
      </w:r>
    </w:p>
    <w:p w:rsidR="00C065D4" w:rsidRPr="00C13ADD" w:rsidRDefault="00C065D4" w:rsidP="00C065D4">
      <w:pPr>
        <w:pStyle w:val="Akapitzlist"/>
        <w:numPr>
          <w:ilvl w:val="0"/>
          <w:numId w:val="38"/>
        </w:numPr>
        <w:spacing w:before="120" w:after="120" w:line="240" w:lineRule="auto"/>
        <w:jc w:val="both"/>
        <w:rPr>
          <w:rFonts w:ascii="Times New Roman" w:hAnsi="Times New Roman" w:cs="Times New Roman"/>
        </w:rPr>
      </w:pPr>
      <w:r w:rsidRPr="00C13ADD">
        <w:rPr>
          <w:rFonts w:ascii="Times New Roman" w:hAnsi="Times New Roman" w:cs="Times New Roman"/>
        </w:rPr>
        <w:t>Niniejsza procedura określa:</w:t>
      </w:r>
    </w:p>
    <w:p w:rsidR="00C065D4" w:rsidRPr="00C13ADD" w:rsidRDefault="00C065D4" w:rsidP="00C065D4">
      <w:pPr>
        <w:pStyle w:val="Akapitzlist"/>
        <w:numPr>
          <w:ilvl w:val="0"/>
          <w:numId w:val="39"/>
        </w:numPr>
        <w:spacing w:before="120" w:after="120" w:line="240" w:lineRule="auto"/>
        <w:jc w:val="both"/>
        <w:rPr>
          <w:rFonts w:ascii="Times New Roman" w:hAnsi="Times New Roman" w:cs="Times New Roman"/>
        </w:rPr>
      </w:pPr>
      <w:r w:rsidRPr="00C13ADD">
        <w:rPr>
          <w:rFonts w:ascii="Times New Roman" w:hAnsi="Times New Roman" w:cs="Times New Roman"/>
        </w:rPr>
        <w:t xml:space="preserve">tryb </w:t>
      </w:r>
      <w:r w:rsidR="00D03EC0">
        <w:rPr>
          <w:rFonts w:ascii="Times New Roman" w:hAnsi="Times New Roman" w:cs="Times New Roman"/>
        </w:rPr>
        <w:t xml:space="preserve">postępowania w </w:t>
      </w:r>
      <w:r w:rsidR="00FD1A25">
        <w:rPr>
          <w:rFonts w:ascii="Times New Roman" w:hAnsi="Times New Roman" w:cs="Times New Roman"/>
        </w:rPr>
        <w:t>przypadku podania</w:t>
      </w:r>
      <w:r w:rsidR="00D03EC0">
        <w:rPr>
          <w:rFonts w:ascii="Times New Roman" w:hAnsi="Times New Roman" w:cs="Times New Roman"/>
        </w:rPr>
        <w:t xml:space="preserve"> przez LGD </w:t>
      </w:r>
      <w:r w:rsidR="00FD1A25">
        <w:rPr>
          <w:rFonts w:ascii="Times New Roman" w:hAnsi="Times New Roman" w:cs="Times New Roman"/>
        </w:rPr>
        <w:t xml:space="preserve">informacji </w:t>
      </w:r>
      <w:r w:rsidR="00D03EC0">
        <w:rPr>
          <w:rFonts w:ascii="Times New Roman" w:hAnsi="Times New Roman" w:cs="Times New Roman"/>
        </w:rPr>
        <w:t>o zamiarze realizacji operacji własnej</w:t>
      </w:r>
    </w:p>
    <w:p w:rsidR="00C065D4" w:rsidRPr="00C13ADD" w:rsidRDefault="00D03EC0" w:rsidP="00C065D4">
      <w:pPr>
        <w:pStyle w:val="Akapitzlist"/>
        <w:numPr>
          <w:ilvl w:val="0"/>
          <w:numId w:val="39"/>
        </w:numPr>
        <w:spacing w:before="120" w:after="120" w:line="240" w:lineRule="auto"/>
        <w:jc w:val="both"/>
        <w:rPr>
          <w:rFonts w:ascii="Times New Roman" w:hAnsi="Times New Roman" w:cs="Times New Roman"/>
        </w:rPr>
      </w:pPr>
      <w:r>
        <w:rPr>
          <w:rFonts w:ascii="Times New Roman" w:hAnsi="Times New Roman" w:cs="Times New Roman"/>
        </w:rPr>
        <w:t xml:space="preserve">tryb oceny i wyboru operacji własnych </w:t>
      </w:r>
    </w:p>
    <w:p w:rsidR="001B4E75" w:rsidRPr="001B4E75" w:rsidRDefault="001B4E75" w:rsidP="001B4E75">
      <w:pPr>
        <w:pStyle w:val="Nagwek2"/>
        <w:keepNext w:val="0"/>
        <w:numPr>
          <w:ilvl w:val="0"/>
          <w:numId w:val="55"/>
        </w:numPr>
        <w:suppressAutoHyphens w:val="0"/>
        <w:spacing w:before="120" w:line="240" w:lineRule="auto"/>
        <w:jc w:val="both"/>
        <w:rPr>
          <w:rFonts w:ascii="Times New Roman" w:hAnsi="Times New Roman" w:cs="Times New Roman"/>
          <w:b w:val="0"/>
          <w:sz w:val="22"/>
          <w:szCs w:val="22"/>
        </w:rPr>
      </w:pPr>
      <w:r w:rsidRPr="001B4E75">
        <w:rPr>
          <w:rFonts w:ascii="Times New Roman" w:hAnsi="Times New Roman" w:cs="Times New Roman"/>
          <w:b w:val="0"/>
          <w:sz w:val="22"/>
          <w:szCs w:val="22"/>
        </w:rPr>
        <w:t xml:space="preserve">Niniejsza procedura podlega udostępnieniu do wiadomości publicznej podczas ogłoszenia naborów oraz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14A58" w:rsidRPr="00D65367" w:rsidRDefault="00C14A58" w:rsidP="00C14A58">
      <w:pPr>
        <w:suppressAutoHyphens w:val="0"/>
        <w:spacing w:before="120" w:after="120" w:line="240" w:lineRule="auto"/>
        <w:jc w:val="both"/>
        <w:rPr>
          <w:rFonts w:ascii="Times New Roman" w:hAnsi="Times New Roman" w:cs="Times New Roman"/>
          <w:sz w:val="10"/>
          <w:szCs w:val="10"/>
        </w:rPr>
      </w:pPr>
    </w:p>
    <w:p w:rsidR="00FD1A25" w:rsidRPr="00C13ADD" w:rsidRDefault="00FD1A25" w:rsidP="00FD1A25">
      <w:pPr>
        <w:spacing w:before="120" w:after="120" w:line="240" w:lineRule="auto"/>
        <w:jc w:val="center"/>
        <w:rPr>
          <w:rFonts w:ascii="Times New Roman" w:hAnsi="Times New Roman" w:cs="Times New Roman"/>
        </w:rPr>
      </w:pPr>
      <w:r>
        <w:rPr>
          <w:rFonts w:ascii="Times New Roman" w:hAnsi="Times New Roman" w:cs="Times New Roman"/>
        </w:rPr>
        <w:t>§1</w:t>
      </w:r>
    </w:p>
    <w:p w:rsidR="00C14A58" w:rsidRPr="00FD1A25" w:rsidRDefault="00FD1A25" w:rsidP="004E348F">
      <w:pPr>
        <w:suppressAutoHyphens w:val="0"/>
        <w:spacing w:after="0" w:line="240" w:lineRule="auto"/>
        <w:jc w:val="center"/>
        <w:rPr>
          <w:rFonts w:ascii="Times New Roman" w:hAnsi="Times New Roman" w:cs="Times New Roman"/>
          <w:b/>
        </w:rPr>
      </w:pPr>
      <w:r w:rsidRPr="00FD1A25">
        <w:rPr>
          <w:rFonts w:ascii="Times New Roman" w:hAnsi="Times New Roman" w:cs="Times New Roman"/>
          <w:b/>
        </w:rPr>
        <w:t>ZASADY PODAWANIA INOFORMACJI O ZAMIARZE REALIZACJI OPERACJI WŁASNEJ</w:t>
      </w:r>
    </w:p>
    <w:p w:rsidR="00FD1A25" w:rsidRPr="004E348F" w:rsidRDefault="00FD1A25"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Zarząd podejmuje decyzję o realizacji operacji własnej.</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LGD zamieszcza na swojej stronie internetowej informację o planowanej</w:t>
      </w:r>
      <w:r w:rsidR="00C14A58" w:rsidRPr="004E348F">
        <w:rPr>
          <w:rFonts w:ascii="Times New Roman" w:hAnsi="Times New Roman" w:cs="Times New Roman"/>
        </w:rPr>
        <w:t xml:space="preserve"> do realizacji operacji własnej podając datę jej publikacji.</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Informacja zawiera: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z</w:t>
      </w:r>
      <w:r w:rsidR="00EC4B5B" w:rsidRPr="004E348F">
        <w:rPr>
          <w:rFonts w:ascii="Times New Roman" w:hAnsi="Times New Roman" w:cs="Times New Roman"/>
        </w:rPr>
        <w:t>akres tematyczny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w</w:t>
      </w:r>
      <w:r w:rsidR="00EC4B5B" w:rsidRPr="004E348F">
        <w:rPr>
          <w:rFonts w:ascii="Times New Roman" w:hAnsi="Times New Roman" w:cs="Times New Roman"/>
        </w:rPr>
        <w:t>ysokość środków na realizację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k</w:t>
      </w:r>
      <w:r w:rsidR="00EC4B5B" w:rsidRPr="004E348F">
        <w:rPr>
          <w:rFonts w:ascii="Times New Roman" w:hAnsi="Times New Roman" w:cs="Times New Roman"/>
        </w:rPr>
        <w:t>ryteria wyboru operacji wraz ze wskazaniem minimalnej liczby punktów, której uzyskanie jest warunkiem uzyskania wsparcia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terminie i sposobie zgłaszania zamiaru realizacji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dokumentach p</w:t>
      </w:r>
      <w:r w:rsidRPr="004E348F">
        <w:rPr>
          <w:rFonts w:ascii="Times New Roman" w:hAnsi="Times New Roman" w:cs="Times New Roman"/>
        </w:rPr>
        <w:t>ozwalających na potwierdzenie, ż</w:t>
      </w:r>
      <w:r w:rsidR="00EC4B5B" w:rsidRPr="004E348F">
        <w:rPr>
          <w:rFonts w:ascii="Times New Roman" w:hAnsi="Times New Roman" w:cs="Times New Roman"/>
        </w:rPr>
        <w:t xml:space="preserve">e podmiot zgłaszający </w:t>
      </w:r>
      <w:r w:rsidR="0025743B" w:rsidRPr="004E348F">
        <w:rPr>
          <w:rFonts w:ascii="Times New Roman" w:hAnsi="Times New Roman" w:cs="Times New Roman"/>
        </w:rPr>
        <w:t>zamiar realizacji jest uprawniony do wsparcia, tj. spełnia definicję beneficjenta</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powinny być numerowane w następujący sposób - nr/rok np. 1/2015.</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w ramach perspektywy finansowej 2014-2020 powinny być archiwizowane na stronie internetowej LGD i dostępne w podglądzie do czasu upływu trwałości operacji inwestycyjnych.</w:t>
      </w:r>
    </w:p>
    <w:p w:rsidR="004E348F"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Jeżeli w terminie 30 dni od zamieszczenia informacji o planowanej do realizacji operacji własnej, żaden podmiot nie zgłosił zamiaru jej realizacji, LGD </w:t>
      </w:r>
      <w:r w:rsidR="00FD1A25" w:rsidRPr="004E348F">
        <w:rPr>
          <w:rFonts w:ascii="Times New Roman" w:hAnsi="Times New Roman" w:cs="Times New Roman"/>
        </w:rPr>
        <w:t xml:space="preserve">przedkłada wniosek do Rady LGD i po ocenie </w:t>
      </w:r>
      <w:r w:rsidRPr="004E348F">
        <w:rPr>
          <w:rFonts w:ascii="Times New Roman" w:hAnsi="Times New Roman" w:cs="Times New Roman"/>
        </w:rPr>
        <w:t xml:space="preserve">składa wniosek o przyznanie pomocy </w:t>
      </w:r>
      <w:r w:rsidR="005A5E8D">
        <w:rPr>
          <w:rFonts w:ascii="Times New Roman" w:hAnsi="Times New Roman" w:cs="Times New Roman"/>
        </w:rPr>
        <w:t xml:space="preserve">wraz ze wszystkimi załącznikami </w:t>
      </w:r>
      <w:r w:rsidRPr="004E348F">
        <w:rPr>
          <w:rFonts w:ascii="Times New Roman" w:hAnsi="Times New Roman" w:cs="Times New Roman"/>
        </w:rPr>
        <w:t>do SW.</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Rada ocenia wniosek zgonie z Regulaminem Działania Rady oraz </w:t>
      </w:r>
      <w:r w:rsidR="004E348F" w:rsidRPr="004E348F">
        <w:rPr>
          <w:rFonts w:ascii="Times New Roman" w:hAnsi="Times New Roman" w:cs="Times New Roman"/>
        </w:rPr>
        <w:t>§5 niniejszej procedury.</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lastRenderedPageBreak/>
        <w:t>Jeżeli w ciągu 30 dni przynajmniej jeden podmiot zgłosił zamiar realizacji operacji LGD w oparciu o złożone przez ten podmiot dokumenty dokonuje oceny, czy jest on uprawniony do otrzymania wsparcia.</w:t>
      </w:r>
    </w:p>
    <w:p w:rsidR="004E348F" w:rsidRPr="004E348F"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FA4990"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przypadku, gdy ocena danego Wykonawcy jest negatywna, w piśmie podaje się uzasadnienie takiej decyzji Rady. </w:t>
      </w:r>
    </w:p>
    <w:p w:rsidR="00FA4990" w:rsidRPr="00FA4990" w:rsidRDefault="00FA4990" w:rsidP="00FA4990">
      <w:pPr>
        <w:pStyle w:val="Akapitzlist"/>
        <w:numPr>
          <w:ilvl w:val="0"/>
          <w:numId w:val="54"/>
        </w:numPr>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4E348F" w:rsidRPr="00FA4990" w:rsidRDefault="00FA4990" w:rsidP="00FA4990">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Nabór zostaje ogłoszony w terminie 3 miesięcy.</w:t>
      </w:r>
    </w:p>
    <w:p w:rsidR="00FA4990" w:rsidRDefault="00FA4990" w:rsidP="00FA4990">
      <w:pPr>
        <w:spacing w:after="0" w:line="240" w:lineRule="auto"/>
        <w:rPr>
          <w:rFonts w:ascii="Times New Roman" w:eastAsiaTheme="minorHAnsi" w:hAnsi="Times New Roman" w:cs="Times New Roman"/>
          <w:color w:val="000000"/>
          <w:lang w:eastAsia="en-US"/>
        </w:rPr>
      </w:pPr>
    </w:p>
    <w:p w:rsidR="00FA4990" w:rsidRDefault="00FA4990" w:rsidP="00FA4990">
      <w:pPr>
        <w:spacing w:after="0" w:line="240" w:lineRule="auto"/>
        <w:rPr>
          <w:rFonts w:ascii="Times New Roman" w:eastAsiaTheme="minorHAnsi" w:hAnsi="Times New Roman" w:cs="Times New Roman"/>
          <w:color w:val="000000"/>
          <w:lang w:eastAsia="en-US"/>
        </w:rPr>
      </w:pPr>
    </w:p>
    <w:p w:rsidR="00EC4B5B" w:rsidRPr="00C13ADD" w:rsidRDefault="00EC4B5B" w:rsidP="00FA4990">
      <w:pPr>
        <w:spacing w:after="0" w:line="240" w:lineRule="auto"/>
        <w:jc w:val="center"/>
        <w:rPr>
          <w:rFonts w:ascii="Times New Roman" w:hAnsi="Times New Roman" w:cs="Times New Roman"/>
        </w:rPr>
      </w:pPr>
      <w:r w:rsidRPr="00C13ADD">
        <w:rPr>
          <w:rFonts w:ascii="Times New Roman" w:hAnsi="Times New Roman" w:cs="Times New Roman"/>
        </w:rPr>
        <w:t>§2</w:t>
      </w:r>
    </w:p>
    <w:p w:rsidR="00EC4B5B" w:rsidRDefault="00EC4B5B" w:rsidP="004E348F">
      <w:pPr>
        <w:spacing w:after="0" w:line="240" w:lineRule="auto"/>
        <w:jc w:val="center"/>
        <w:rPr>
          <w:rFonts w:ascii="Times New Roman" w:hAnsi="Times New Roman" w:cs="Times New Roman"/>
          <w:b/>
        </w:rPr>
      </w:pPr>
      <w:r w:rsidRPr="00C13ADD">
        <w:rPr>
          <w:rFonts w:ascii="Times New Roman" w:hAnsi="Times New Roman" w:cs="Times New Roman"/>
          <w:b/>
        </w:rPr>
        <w:t>ZASADY OGŁOSZENIA NABORU WNIOSKÓW</w:t>
      </w:r>
    </w:p>
    <w:p w:rsidR="00FA4990" w:rsidRPr="00EC4B5B" w:rsidRDefault="00FA4990" w:rsidP="004E348F">
      <w:pPr>
        <w:spacing w:after="0" w:line="240" w:lineRule="auto"/>
        <w:jc w:val="center"/>
        <w:rPr>
          <w:rFonts w:ascii="Times New Roman" w:hAnsi="Times New Roman" w:cs="Times New Roman"/>
          <w:b/>
        </w:rPr>
      </w:pP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LGD występuje do Samorządu Województwa z zapytaniem o wysokość środków finansowych</w:t>
      </w:r>
      <w:r>
        <w:rPr>
          <w:rFonts w:ascii="Times New Roman" w:hAnsi="Times New Roman" w:cs="Times New Roman"/>
        </w:rPr>
        <w:br/>
      </w:r>
      <w:r w:rsidRPr="00C13ADD">
        <w:rPr>
          <w:rFonts w:ascii="Times New Roman" w:hAnsi="Times New Roman" w:cs="Times New Roman"/>
        </w:rPr>
        <w:t>w przeliczeniu na złote w ramach poddziałania, na które LGD planuje ogłosić nabór wniosków. Nie dotyczy pierwszego naboru.</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Komunikacja pomiędzy LGD z SW odbywa się w sposób pozwalający na zachowanie śladu rewizyjnego (pismo, e-mail).</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Zarząd LGD ustala z Zarządem Województwa termin ogłoszenia konkursu i składania wniosków o dofinansowanie zgodnie z załącznikiem nr 2 do umowy ramowej oraz przekazuje do SW projekt ogłoszenia wraz z załącznikami nie później niż 30 dni przed planowanym terminem rozpoczęcia biegu terminu składania wniosków.</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zawiera: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termin i miejsce składania wniosków,</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formy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zakres tematyczny operacji z odwołaniem do zakresów operacji o których mowa w §2 rozporządzenia LSR,</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warunki udzielenia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kryteria wyboru operacji wraz ze wskazaniem minimalnej liczy punktów, której uzyskanie jest warunkiem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w formie listy o wymaganych dokumentach, potwierdzających spełnienie warunków udzielenia wsparcia oraz kryteriów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wysokości limitu środków w ramach ogłoszonego naboru,</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Dodatkowo LGD przekazuje do SW załącznik, w którym informuje o planowanych do osiągnięcia w wyniku realizacji operacji celach ogólnych, szczegółowych, przedsięwzięciach oraz wskaźnikach.</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można zmieniać treści ogłoszenia oraz kryteriów wyboru operacji oraz ustalonych wymogów po zamieszczeniu ich na stronie internetowej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powinny być numerowane w następuj</w:t>
      </w:r>
      <w:r>
        <w:rPr>
          <w:rFonts w:ascii="Times New Roman" w:hAnsi="Times New Roman" w:cs="Times New Roman"/>
        </w:rPr>
        <w:t>ący sposób - nr/rok np. 1/2015,</w:t>
      </w:r>
      <w:r>
        <w:rPr>
          <w:rFonts w:ascii="Times New Roman" w:hAnsi="Times New Roman" w:cs="Times New Roman"/>
        </w:rPr>
        <w:br/>
      </w:r>
      <w:r w:rsidRPr="00C13ADD">
        <w:rPr>
          <w:rFonts w:ascii="Times New Roman" w:hAnsi="Times New Roman" w:cs="Times New Roman"/>
        </w:rPr>
        <w:t xml:space="preserve">a w przypadku, gdy nabór będzie prowadzony na przełomie dwóch lat rokiem, którym numeruje </w:t>
      </w:r>
      <w:r w:rsidRPr="00C13ADD">
        <w:rPr>
          <w:rFonts w:ascii="Times New Roman" w:hAnsi="Times New Roman" w:cs="Times New Roman"/>
        </w:rPr>
        <w:lastRenderedPageBreak/>
        <w:t>się ogłoszenie będzie rok następny np. jeżeli konkurs ogłoszony jest na przełomie roku 2016</w:t>
      </w:r>
      <w:r>
        <w:rPr>
          <w:rFonts w:ascii="Times New Roman" w:hAnsi="Times New Roman" w:cs="Times New Roman"/>
        </w:rPr>
        <w:br/>
      </w:r>
      <w:r w:rsidRPr="00C13ADD">
        <w:rPr>
          <w:rFonts w:ascii="Times New Roman" w:hAnsi="Times New Roman" w:cs="Times New Roman"/>
        </w:rPr>
        <w:t>i 2017,</w:t>
      </w:r>
      <w:r>
        <w:rPr>
          <w:rFonts w:ascii="Times New Roman" w:hAnsi="Times New Roman" w:cs="Times New Roman"/>
        </w:rPr>
        <w:t xml:space="preserve"> </w:t>
      </w:r>
      <w:r w:rsidRPr="00C13ADD">
        <w:rPr>
          <w:rFonts w:ascii="Times New Roman" w:hAnsi="Times New Roman" w:cs="Times New Roman"/>
        </w:rPr>
        <w:t>to ogłoszenie otrzymuje numer 1/2017</w:t>
      </w:r>
      <w:r>
        <w:rPr>
          <w:rFonts w:ascii="Times New Roman" w:hAnsi="Times New Roman" w:cs="Times New Roman"/>
        </w:rPr>
        <w:t>.</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w ramach perspektywy finansowej 2014-2020 powinny być archiwizowane na stronie internetowej LGD i dostępne w podglądzie do czasu upływu trw</w:t>
      </w:r>
      <w:r>
        <w:rPr>
          <w:rFonts w:ascii="Times New Roman" w:hAnsi="Times New Roman" w:cs="Times New Roman"/>
        </w:rPr>
        <w:t>ałości operacji inwestycyjnych.</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§3</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NABORU WNIOSKÓW</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wraz z załącznikami powinien być wypełniony elektronicznie, wydrukowany</w:t>
      </w:r>
      <w:r>
        <w:rPr>
          <w:rFonts w:ascii="Times New Roman" w:hAnsi="Times New Roman" w:cs="Times New Roman"/>
        </w:rPr>
        <w:br/>
      </w:r>
      <w:r w:rsidRPr="00C13ADD">
        <w:rPr>
          <w:rFonts w:ascii="Times New Roman" w:hAnsi="Times New Roman" w:cs="Times New Roman"/>
        </w:rPr>
        <w:t>i podpisany przez osoby uprawnione.</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Jeżeli Wnioskodawc</w:t>
      </w:r>
      <w:r>
        <w:rPr>
          <w:rFonts w:ascii="Times New Roman" w:hAnsi="Times New Roman" w:cs="Times New Roman"/>
        </w:rPr>
        <w:t>a załącza kopie dokumentów muszą</w:t>
      </w:r>
      <w:r w:rsidRPr="00C13ADD">
        <w:rPr>
          <w:rFonts w:ascii="Times New Roman" w:hAnsi="Times New Roman" w:cs="Times New Roman"/>
        </w:rPr>
        <w:t xml:space="preserve"> być one potwierdzone za zgodność</w:t>
      </w:r>
      <w:r>
        <w:rPr>
          <w:rFonts w:ascii="Times New Roman" w:hAnsi="Times New Roman" w:cs="Times New Roman"/>
        </w:rPr>
        <w:br/>
      </w:r>
      <w:r w:rsidRPr="00C13ADD">
        <w:rPr>
          <w:rFonts w:ascii="Times New Roman" w:hAnsi="Times New Roman" w:cs="Times New Roman"/>
        </w:rPr>
        <w:t>z oryginałem przez pracownika LGD, Samorząd Województwa lub podmiot, który dokument wydał lub notariusza.</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składa się w terminie naboru określonym w ogłoszeniu. Nie można złożyć wniosku ani wcześniej ani później niż wyznaczony termin.</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Złożenie wniosku potwierdza się na kopii pierwszej strony wniosku. Potwierdzenie </w:t>
      </w:r>
      <w:r>
        <w:rPr>
          <w:rFonts w:ascii="Times New Roman" w:hAnsi="Times New Roman" w:cs="Times New Roman"/>
        </w:rPr>
        <w:t>zawiera: datę</w:t>
      </w:r>
      <w:r>
        <w:rPr>
          <w:rFonts w:ascii="Times New Roman" w:hAnsi="Times New Roman" w:cs="Times New Roman"/>
        </w:rPr>
        <w:br/>
        <w:t>i godzinę złożenia</w:t>
      </w:r>
      <w:r w:rsidRPr="00C13ADD">
        <w:rPr>
          <w:rFonts w:ascii="Times New Roman" w:hAnsi="Times New Roman" w:cs="Times New Roman"/>
        </w:rPr>
        <w:t xml:space="preserve"> wniosku, liczbę złożonych wraz z wnioskiem załączników, indywidualny numer (znak sprawy), pieczęć LGD oraz podpis osoby przyjmującej.</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Każdy złożony wniosek o dofinansowanie operacji jest rejestrowany i otrzymuje indywidualny numer, który służy do jego identyfikacji w dalszym postępowaniu prowadzonym przez LGD. Na numer wniosku składa się oznaczenie LGD/numer naboru/rok/numer wniosku </w:t>
      </w:r>
      <w:r>
        <w:rPr>
          <w:rFonts w:ascii="Times New Roman" w:hAnsi="Times New Roman" w:cs="Times New Roman"/>
        </w:rPr>
        <w:t>np.:</w:t>
      </w:r>
      <w:r>
        <w:rPr>
          <w:rFonts w:ascii="Times New Roman" w:hAnsi="Times New Roman" w:cs="Times New Roman"/>
        </w:rPr>
        <w:br/>
      </w:r>
      <w:r w:rsidRPr="00C13ADD">
        <w:rPr>
          <w:rFonts w:ascii="Times New Roman" w:hAnsi="Times New Roman" w:cs="Times New Roman"/>
        </w:rPr>
        <w:t>LGD-OS/I/2015/1</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umieszczany jest w rejestrze, który prowadzi LGD w wersji elektronicznej. Po zamknięciu naboru rejestr w wersji papierowej dołączany jest do kompletu wniosków.</w:t>
      </w:r>
    </w:p>
    <w:p w:rsidR="00C065D4" w:rsidRPr="00C13ADD" w:rsidRDefault="00C065D4" w:rsidP="00C065D4">
      <w:pPr>
        <w:pStyle w:val="Akapitzlist"/>
        <w:suppressAutoHyphens w:val="0"/>
        <w:spacing w:before="120" w:after="120" w:line="240" w:lineRule="auto"/>
        <w:ind w:left="0"/>
        <w:jc w:val="center"/>
        <w:rPr>
          <w:rFonts w:ascii="Times New Roman" w:hAnsi="Times New Roman" w:cs="Times New Roman"/>
        </w:rPr>
      </w:pPr>
      <w:r w:rsidRPr="00C13ADD">
        <w:rPr>
          <w:rFonts w:ascii="Times New Roman" w:hAnsi="Times New Roman" w:cs="Times New Roman"/>
        </w:rPr>
        <w:t>§4</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WYCOFANIE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Wnioskodawca, który złożył wniosek do LGD zawiadamia LGD na piśmie o wycofaniu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wycofując wniosek pozostawia jego ko</w:t>
      </w:r>
      <w:r>
        <w:rPr>
          <w:rFonts w:ascii="Times New Roman" w:hAnsi="Times New Roman" w:cs="Times New Roman"/>
        </w:rPr>
        <w:t>pię</w:t>
      </w:r>
      <w:r w:rsidRPr="00C13ADD">
        <w:rPr>
          <w:rFonts w:ascii="Times New Roman" w:hAnsi="Times New Roman" w:cs="Times New Roman"/>
        </w:rPr>
        <w:t xml:space="preserve"> w biurze i dołącza do niej pismo o wycofaniu wniosku. Kopia wniosku nie podlega ocenie.</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Oryginał wniosku można odebrać osobiście w biurze LGD.</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skutecznie wycofany</w:t>
      </w:r>
      <w:r w:rsidRPr="00C13ADD">
        <w:rPr>
          <w:rFonts w:ascii="Times New Roman" w:hAnsi="Times New Roman" w:cs="Times New Roman"/>
          <w:color w:val="008000"/>
        </w:rPr>
        <w:t xml:space="preserve"> </w:t>
      </w:r>
      <w:r w:rsidRPr="00C13ADD">
        <w:rPr>
          <w:rFonts w:ascii="Times New Roman" w:hAnsi="Times New Roman" w:cs="Times New Roman"/>
        </w:rPr>
        <w:t>nie wywołuje skutków prawnych, a podmiot który wycofał wniosek traktowany jest jakby tego wniosku nie złożył.</w:t>
      </w:r>
    </w:p>
    <w:p w:rsidR="00C065D4" w:rsidRPr="004E348F" w:rsidRDefault="00C065D4" w:rsidP="004E348F">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Podmiot, który wycofał wniosek może złożyć kolejny wniosek w ramach tego samego naboru.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§5</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WERYFIKACJI I OCENY WNIOSKÓW</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zgodności operacji z Programem, ocena z LSR oraz wybór operacji i ustalenie kwoty wsparcia musi być dokonane w terminie 45 dni od dnia następującego po ostatnim dniu terminu składania wniosków o udzielenie wsparcia.</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i ocena odbywa się w dwóch etapach:</w:t>
      </w:r>
    </w:p>
    <w:p w:rsidR="00C065D4" w:rsidRPr="00C13ADD" w:rsidRDefault="00C065D4" w:rsidP="00C065D4">
      <w:pPr>
        <w:spacing w:before="120" w:after="120" w:line="240" w:lineRule="auto"/>
        <w:rPr>
          <w:rFonts w:ascii="Times New Roman" w:hAnsi="Times New Roman" w:cs="Times New Roman"/>
          <w:b/>
        </w:rPr>
      </w:pPr>
      <w:r w:rsidRPr="00C13ADD">
        <w:rPr>
          <w:rFonts w:ascii="Times New Roman" w:hAnsi="Times New Roman" w:cs="Times New Roman"/>
          <w:b/>
        </w:rPr>
        <w:t>I. Weryfikacja dokonywana przez biuro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Biuro LGD dokonuje wstępnej weryfikacji formalnej wniosków na podstawie karty weryfikacji formalnej w zakresie: </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złożenie wniosku w miejscu i terminie wskazanym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zakresem tematycznym, który został wskazany w ogłoszeniu,</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formą wsparcia wskazaną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spełnienie dodatkowych warunków udzielania wsparcia obowiązujących w ramach naboru.</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które zostaną pozytywnie zweryfikowane są przekazywane do oceny Radzie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Operacje, które nie spełniają powyższych warunków nie podlegają ocenie zgodności z Programem oraz LSR i nie mogą zostać wybrane do dofinansowania, w związku z tym nie są przekazywane do oceny.</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Biuro zamieszcza listę z weryfikacji formalnej na stronie internetowej LGD.</w:t>
      </w:r>
    </w:p>
    <w:p w:rsidR="00C065D4" w:rsidRPr="00D65367" w:rsidRDefault="00C065D4" w:rsidP="00C065D4">
      <w:pPr>
        <w:pStyle w:val="Akapitzlist"/>
        <w:suppressAutoHyphens w:val="0"/>
        <w:spacing w:before="120" w:after="120" w:line="240" w:lineRule="auto"/>
        <w:ind w:left="0"/>
        <w:jc w:val="both"/>
        <w:rPr>
          <w:rFonts w:ascii="Times New Roman" w:hAnsi="Times New Roman" w:cs="Times New Roman"/>
          <w:sz w:val="10"/>
          <w:szCs w:val="10"/>
        </w:rPr>
      </w:pPr>
    </w:p>
    <w:p w:rsidR="00C065D4" w:rsidRPr="00C13ADD" w:rsidRDefault="00C065D4" w:rsidP="00C065D4">
      <w:pPr>
        <w:spacing w:before="120" w:after="120" w:line="240" w:lineRule="auto"/>
        <w:jc w:val="both"/>
        <w:rPr>
          <w:rFonts w:ascii="Times New Roman" w:hAnsi="Times New Roman" w:cs="Times New Roman"/>
          <w:b/>
        </w:rPr>
      </w:pPr>
      <w:r w:rsidRPr="00C13ADD">
        <w:rPr>
          <w:rFonts w:ascii="Times New Roman" w:hAnsi="Times New Roman" w:cs="Times New Roman"/>
          <w:b/>
        </w:rPr>
        <w:t>II. Ocena dokonywana przez Radę LGD</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przez Radę LGD:</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w rozumieniu art. 2 ust. 9 rozporządzenia nr 1303/2013, zwanych dalej operacjami</w:t>
      </w:r>
      <w:r>
        <w:rPr>
          <w:rFonts w:ascii="Times New Roman" w:hAnsi="Times New Roman" w:cs="Times New Roman"/>
        </w:rPr>
        <w:t>,</w:t>
      </w:r>
      <w:r w:rsidRPr="00C13ADD">
        <w:rPr>
          <w:rFonts w:ascii="Times New Roman" w:hAnsi="Times New Roman" w:cs="Times New Roman"/>
        </w:rPr>
        <w:t xml:space="preserve"> które mają być realizowane w ramach LSR w ramach Prog</w:t>
      </w:r>
      <w:r>
        <w:rPr>
          <w:rFonts w:ascii="Times New Roman" w:hAnsi="Times New Roman" w:cs="Times New Roman"/>
        </w:rPr>
        <w:t>ramu Rozwoju Obszarów Wiejskich</w:t>
      </w:r>
      <w:r>
        <w:rPr>
          <w:rFonts w:ascii="Times New Roman" w:hAnsi="Times New Roman" w:cs="Times New Roman"/>
        </w:rPr>
        <w:br/>
      </w:r>
      <w:r w:rsidRPr="00C13ADD">
        <w:rPr>
          <w:rFonts w:ascii="Times New Roman" w:hAnsi="Times New Roman" w:cs="Times New Roman"/>
        </w:rPr>
        <w:t>2014-2020 oraz Programu Operacyjnego Rybactwo i Morze na lata 2014-2020,</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zgodnie z</w:t>
      </w:r>
      <w:r>
        <w:rPr>
          <w:rFonts w:ascii="Times New Roman" w:hAnsi="Times New Roman" w:cs="Times New Roman"/>
        </w:rPr>
        <w:t xml:space="preserve"> </w:t>
      </w:r>
      <w:r w:rsidRPr="00C13ADD">
        <w:rPr>
          <w:rFonts w:ascii="Times New Roman" w:hAnsi="Times New Roman" w:cs="Times New Roman"/>
        </w:rPr>
        <w:t>przepisami art. 21 ust. 1-4 Ustawy o RLKS, niniejszymi procedurami i kryteriami wyboru operacji stanowiącymi załączniki do niniejszych procedur.</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Posiedzenia Rady odbywają się zgodnie z Regulaminem Działania Rady z zastosowaniem procedury zapewniającej bezstronność Członków Rady, zapewnieniem składu Rady zgodnie</w:t>
      </w:r>
      <w:r>
        <w:rPr>
          <w:rFonts w:ascii="Times New Roman" w:hAnsi="Times New Roman" w:cs="Times New Roman"/>
        </w:rPr>
        <w:br/>
      </w:r>
      <w:r w:rsidRPr="00C13ADD">
        <w:rPr>
          <w:rFonts w:ascii="Times New Roman" w:hAnsi="Times New Roman" w:cs="Times New Roman"/>
        </w:rPr>
        <w:t>z wymaganiami określonymi w art. 32 ust 2 lit b rozporządzenia 1303/2013, zapewnieniem zachowania parytetu określonego w art. 34 ust. 3 lit. b rozporządzenia 1303/2013.</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zgodnie z Regulaminem Działania Rady Stowarzyszenia LGD oraz LSR.</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Wybór operacji odbywa się poprzez:</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operacji z Programem Rozwoju Obszarów Wiejskich na lata 2014-2020 lub Programem Operacyjnym Rybactwo i Morze na lata 2014</w:t>
      </w:r>
      <w:r>
        <w:rPr>
          <w:rFonts w:ascii="Times New Roman" w:hAnsi="Times New Roman" w:cs="Times New Roman"/>
        </w:rPr>
        <w:t xml:space="preserve"> </w:t>
      </w:r>
      <w:r w:rsidRPr="00C13ADD">
        <w:rPr>
          <w:rFonts w:ascii="Times New Roman" w:hAnsi="Times New Roman" w:cs="Times New Roman"/>
        </w:rPr>
        <w:t>- 2020 na podstawie karty zgodności z programem stanowiącej załącznik do niniejszych Procedur,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z LSR,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w:t>
      </w:r>
      <w:r>
        <w:rPr>
          <w:rFonts w:ascii="Times New Roman" w:hAnsi="Times New Roman" w:cs="Times New Roman"/>
        </w:rPr>
        <w:t>ę z kryteriami wyboru operacji.</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Zadaniem Rady jest ustalenie kwoty wsparcia – zgodnie z art. 34 ust. 3 lit. f rozporządzenia 1303/2013</w:t>
      </w:r>
      <w:r>
        <w:rPr>
          <w:rFonts w:ascii="Times New Roman" w:hAnsi="Times New Roman" w:cs="Times New Roman"/>
        </w:rPr>
        <w:t>,</w:t>
      </w:r>
      <w:r w:rsidRPr="00C13ADD">
        <w:rPr>
          <w:rFonts w:ascii="Times New Roman" w:hAnsi="Times New Roman" w:cs="Times New Roman"/>
        </w:rPr>
        <w:t xml:space="preserve"> co odbywa się poprzez:</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pomocy określonej dla danej grupy beneficjentów w granicach określonych przepisami §</w:t>
      </w:r>
      <w:r>
        <w:rPr>
          <w:rFonts w:ascii="Times New Roman" w:hAnsi="Times New Roman" w:cs="Times New Roman"/>
        </w:rPr>
        <w:t xml:space="preserve"> </w:t>
      </w:r>
      <w:r w:rsidRPr="00C13ADD">
        <w:rPr>
          <w:rFonts w:ascii="Times New Roman" w:hAnsi="Times New Roman" w:cs="Times New Roman"/>
        </w:rPr>
        <w:t>18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premii określonej dla danego typu operacji lub rodzaju działalności gospodarczej, w granicach określonych przepisami § 16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wskazanej w LSR lub w ogłoszeniu naborze wniosków maksymalnej kwoty pomocy dla danego typu operacji lub rodzaju działalności gospodarczej w granicach określonych przepisami §</w:t>
      </w:r>
      <w:r>
        <w:rPr>
          <w:rFonts w:ascii="Times New Roman" w:hAnsi="Times New Roman" w:cs="Times New Roman"/>
        </w:rPr>
        <w:t xml:space="preserve"> </w:t>
      </w:r>
      <w:r w:rsidRPr="00C13ADD">
        <w:rPr>
          <w:rFonts w:ascii="Times New Roman" w:hAnsi="Times New Roman" w:cs="Times New Roman"/>
        </w:rPr>
        <w:t>15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weryfikację kosztów kwalifikowanych operacji i ewentualne wyłączenie kosztów uznanych za niekwalifikowane, co odbywa się bez uszczerbku na ko</w:t>
      </w:r>
      <w:r>
        <w:rPr>
          <w:rFonts w:ascii="Times New Roman" w:hAnsi="Times New Roman" w:cs="Times New Roman"/>
        </w:rPr>
        <w:t>mpetencji samorządu województwa</w:t>
      </w:r>
      <w:r>
        <w:rPr>
          <w:rFonts w:ascii="Times New Roman" w:hAnsi="Times New Roman" w:cs="Times New Roman"/>
        </w:rPr>
        <w:br/>
      </w:r>
      <w:r w:rsidRPr="00C13ADD">
        <w:rPr>
          <w:rFonts w:ascii="Times New Roman" w:hAnsi="Times New Roman" w:cs="Times New Roman"/>
        </w:rPr>
        <w:t>w zakresie ostatecznej weryfikacji kwalifikowalności kosztów dokonywanej w ramach kontroli administracyjnej wniosków o przyznanie pomocy.</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Z posiedzenia Rady sporządzany jest protokół, który zamieszczany jest na stronie internetowej LGD w terminie 10 dni od daty zakończenia oceny.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§6</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PRZEKAZANIA INFORMACJI WNIOSKODAWCY</w:t>
      </w:r>
    </w:p>
    <w:p w:rsidR="00C065D4" w:rsidRPr="00C13ADD" w:rsidRDefault="00C065D4" w:rsidP="00C065D4">
      <w:pPr>
        <w:pStyle w:val="Akapitzlist"/>
        <w:numPr>
          <w:ilvl w:val="0"/>
          <w:numId w:val="32"/>
        </w:numPr>
        <w:suppressAutoHyphens w:val="0"/>
        <w:spacing w:before="120" w:after="120" w:line="240" w:lineRule="auto"/>
        <w:ind w:left="142" w:hanging="284"/>
        <w:rPr>
          <w:rFonts w:ascii="Times New Roman" w:hAnsi="Times New Roman" w:cs="Times New Roman"/>
          <w:color w:val="00000A"/>
          <w:lang w:eastAsia="en-US"/>
        </w:rPr>
      </w:pPr>
      <w:r w:rsidRPr="00C13ADD">
        <w:rPr>
          <w:rFonts w:ascii="Times New Roman" w:hAnsi="Times New Roman" w:cs="Times New Roman"/>
          <w:lang w:eastAsia="pl-PL"/>
        </w:rPr>
        <w:t>W terminie 7 dni od dnia zakończenia wyboru operacji LGD:</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informuje na piśmie wnioskodawcę o wyniku zgodności jego operacji z Programem i LSR lub wyniku wyboru w tym oceny w zakresie spełnienia kryteriów wyboru wraz z uzasadnieniem</w:t>
      </w:r>
      <w:r>
        <w:rPr>
          <w:rFonts w:ascii="Times New Roman" w:hAnsi="Times New Roman" w:cs="Times New Roman"/>
          <w:lang w:eastAsia="pl-PL"/>
        </w:rPr>
        <w:br/>
      </w:r>
      <w:r w:rsidRPr="00C13ADD">
        <w:rPr>
          <w:rFonts w:ascii="Times New Roman" w:hAnsi="Times New Roman" w:cs="Times New Roman"/>
          <w:lang w:eastAsia="pl-PL"/>
        </w:rPr>
        <w:t>i podaniem liczby punktów otrzymanych przez operację, a w przypadku pozytywnego wyniku wyboru wskazanie</w:t>
      </w:r>
      <w:r>
        <w:rPr>
          <w:rFonts w:ascii="Times New Roman" w:hAnsi="Times New Roman" w:cs="Times New Roman"/>
          <w:lang w:eastAsia="pl-PL"/>
        </w:rPr>
        <w:t>,</w:t>
      </w:r>
      <w:r w:rsidRPr="00C13ADD">
        <w:rPr>
          <w:rFonts w:ascii="Times New Roman" w:hAnsi="Times New Roman" w:cs="Times New Roman"/>
          <w:lang w:eastAsia="pl-PL"/>
        </w:rPr>
        <w:t xml:space="preserve"> czy operacja mieści się w limicie wskazanym w ogłoszeniu o naborze wniosków oraz pouczenie o zasadach i możliwości wniesienia protestu,</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zamieszcza na stronie internetowej listę operacji zgodnych z Programem i LSR oraz listę operacji wybranych ze wskazaniem</w:t>
      </w:r>
      <w:r>
        <w:rPr>
          <w:rFonts w:ascii="Times New Roman" w:hAnsi="Times New Roman" w:cs="Times New Roman"/>
          <w:lang w:eastAsia="pl-PL"/>
        </w:rPr>
        <w:t>,</w:t>
      </w:r>
      <w:r w:rsidRPr="00C13ADD">
        <w:rPr>
          <w:rFonts w:ascii="Times New Roman" w:hAnsi="Times New Roman" w:cs="Times New Roman"/>
          <w:lang w:eastAsia="pl-PL"/>
        </w:rPr>
        <w:t xml:space="preserve"> które operacje mieszczą </w:t>
      </w:r>
      <w:r>
        <w:rPr>
          <w:rFonts w:ascii="Times New Roman" w:hAnsi="Times New Roman" w:cs="Times New Roman"/>
          <w:lang w:eastAsia="pl-PL"/>
        </w:rPr>
        <w:t>się w limicie środków wskazanym</w:t>
      </w:r>
      <w:r>
        <w:rPr>
          <w:rFonts w:ascii="Times New Roman" w:hAnsi="Times New Roman" w:cs="Times New Roman"/>
          <w:lang w:eastAsia="pl-PL"/>
        </w:rPr>
        <w:br/>
      </w:r>
      <w:r w:rsidRPr="00C13ADD">
        <w:rPr>
          <w:rFonts w:ascii="Times New Roman" w:hAnsi="Times New Roman" w:cs="Times New Roman"/>
          <w:lang w:eastAsia="pl-PL"/>
        </w:rPr>
        <w:t>w ogłoszeniu o naborze wniosków wraz z protokołem z posiedzenia Rady,</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przekazuje zarządowi województwa wnioski o udzielenie wsparcia wraz z dokumentami potwierdzającymi dokonanie wybory operacji.</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lang w:eastAsia="pl-PL"/>
        </w:rPr>
        <w:t>Pismo, o którym mowa w § 6 ust. 1 lit. a podpisuje osoba upoważniona, reprezentująca LGD.</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rPr>
        <w:t xml:space="preserve">Pismo, o którym mowa w </w:t>
      </w:r>
      <w:r w:rsidRPr="00C13ADD">
        <w:rPr>
          <w:rFonts w:ascii="Times New Roman" w:hAnsi="Times New Roman" w:cs="Times New Roman"/>
          <w:lang w:eastAsia="pl-PL"/>
        </w:rPr>
        <w:t xml:space="preserve">§ 6 ust. 1 lit. a </w:t>
      </w:r>
      <w:r w:rsidRPr="00C13ADD">
        <w:rPr>
          <w:rFonts w:ascii="Times New Roman" w:hAnsi="Times New Roman" w:cs="Times New Roman"/>
        </w:rPr>
        <w:t xml:space="preserve">zostanie dostarczone na jeden z poniższych sposobów: </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 xml:space="preserve">listem poleconym za </w:t>
      </w:r>
      <w:r>
        <w:rPr>
          <w:rFonts w:ascii="Times New Roman" w:hAnsi="Times New Roman" w:cs="Times New Roman"/>
          <w:color w:val="auto"/>
          <w:sz w:val="22"/>
          <w:szCs w:val="22"/>
        </w:rPr>
        <w:t>zwrotnym potwierdzeniem odbioru,</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osobiście i potwierdzone podpisem odbiorcy na jego kopii.</w:t>
      </w:r>
    </w:p>
    <w:p w:rsidR="00C065D4" w:rsidRPr="00C13ADD"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operacji, która:</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uzyskała negatywną ocenę zgodności z LSR,</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uzyskała minimalnej liczby punktów określonej w ogłoszeniu o naborze wniosków,</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mieści się w limicie środków wskazanym w ogłoszeniu o naborze tych wniosków,</w:t>
      </w:r>
    </w:p>
    <w:p w:rsidR="00C065D4" w:rsidRPr="00C13ADD" w:rsidRDefault="00C065D4" w:rsidP="00C065D4">
      <w:pPr>
        <w:pStyle w:val="Default"/>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treści pisma, o którym mowa w § 6</w:t>
      </w:r>
      <w:r w:rsidRPr="00C13ADD">
        <w:rPr>
          <w:rFonts w:ascii="Times New Roman" w:hAnsi="Times New Roman" w:cs="Times New Roman"/>
          <w:color w:val="auto"/>
          <w:sz w:val="22"/>
          <w:szCs w:val="22"/>
          <w:lang w:eastAsia="pl-PL"/>
        </w:rPr>
        <w:t xml:space="preserve"> ust. 1 lit. a </w:t>
      </w:r>
      <w:r w:rsidRPr="00C13ADD">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do której należy wnieść protest, wymogi formalne protestu.</w:t>
      </w:r>
    </w:p>
    <w:p w:rsidR="00C065D4" w:rsidRPr="00322FAA"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wyniku oceny, w odniesieniu do którego istnieje możliwość wniesienia protestu, skan pisma przekazuje się drogą poczty elektronicznej z opcją potwierdzenia dostarczenia i odczytu wiadomości, a oryginał pisma przesyła się listem poleconym za zwrotnym potwierdzeniem odbioru.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§7</w:t>
      </w:r>
    </w:p>
    <w:p w:rsidR="00C065D4" w:rsidRPr="00C13ADD" w:rsidRDefault="00C065D4" w:rsidP="003C1DF8">
      <w:pPr>
        <w:pStyle w:val="Default"/>
        <w:spacing w:before="120" w:after="120"/>
        <w:jc w:val="center"/>
        <w:rPr>
          <w:rFonts w:ascii="Times New Roman" w:hAnsi="Times New Roman" w:cs="Times New Roman"/>
          <w:b/>
          <w:color w:val="00000A"/>
          <w:sz w:val="22"/>
          <w:szCs w:val="22"/>
        </w:rPr>
      </w:pPr>
      <w:r w:rsidRPr="00C13ADD">
        <w:rPr>
          <w:rFonts w:ascii="Times New Roman" w:hAnsi="Times New Roman" w:cs="Times New Roman"/>
          <w:b/>
          <w:color w:val="00000A"/>
          <w:sz w:val="22"/>
          <w:szCs w:val="22"/>
        </w:rPr>
        <w:t>ZASADY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Od decyzji Rady przysługuje prawo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przysługuje podmiotowi ubiegającemu się o wsparcie w sytuacji: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negatywnej oceny zgodności operacji z LSR,</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nieuzyskania przez operację minimalnej liczby punktów, o której mow</w:t>
      </w:r>
      <w:r>
        <w:rPr>
          <w:rFonts w:ascii="Times New Roman" w:hAnsi="Times New Roman" w:cs="Times New Roman"/>
        </w:rPr>
        <w:t>a w art. 19 ust.4 pkt</w:t>
      </w:r>
      <w:r w:rsidRPr="00C13ADD">
        <w:rPr>
          <w:rFonts w:ascii="Times New Roman" w:hAnsi="Times New Roman" w:cs="Times New Roman"/>
        </w:rPr>
        <w:t xml:space="preserve"> 2 lit. b Ustawy z dnia 20 lutego 2015r. o rozwoju lokalnym z udziałem lokalnej społeczności,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wyniku wyboru, który powoduje, że operacja nie mieści s</w:t>
      </w:r>
      <w:r>
        <w:rPr>
          <w:rFonts w:ascii="Times New Roman" w:hAnsi="Times New Roman" w:cs="Times New Roman"/>
        </w:rPr>
        <w:t>ię w limicie środków wskazanych</w:t>
      </w:r>
      <w:r>
        <w:rPr>
          <w:rFonts w:ascii="Times New Roman" w:hAnsi="Times New Roman" w:cs="Times New Roman"/>
        </w:rPr>
        <w:br/>
      </w:r>
      <w:r w:rsidRPr="00C13ADD">
        <w:rPr>
          <w:rFonts w:ascii="Times New Roman" w:hAnsi="Times New Roman" w:cs="Times New Roman"/>
        </w:rPr>
        <w:t>w ogłoszeniu o naborze wniosków o udzielenie wsparcia.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składa się w siedzibie Biura LGD w terminie 7 dni kalendarzowych od daty otrzymania pisma z informacją o decyzji Rady.</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za pośrednictwem LGD i rozpatrywany przez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wniesionym proteście LGD informuje niezwłocznie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w formie pisemnej i zawiera:</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instytucji właściwej do rozpatrzenia protestu,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wnioskodawcy,</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wniosku o dofinansowanie projektu,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kryteriów wyboru projektów, z których oceną wn</w:t>
      </w:r>
      <w:r>
        <w:rPr>
          <w:rFonts w:ascii="Times New Roman" w:hAnsi="Times New Roman" w:cs="Times New Roman"/>
        </w:rPr>
        <w:t>ioskodawca się nie zgadza, wraz</w:t>
      </w:r>
      <w:r>
        <w:rPr>
          <w:rFonts w:ascii="Times New Roman" w:hAnsi="Times New Roman" w:cs="Times New Roman"/>
        </w:rPr>
        <w:br/>
      </w:r>
      <w:r w:rsidRPr="00C13ADD">
        <w:rPr>
          <w:rFonts w:ascii="Times New Roman" w:hAnsi="Times New Roman" w:cs="Times New Roman"/>
        </w:rPr>
        <w:t>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zarzutów o charakterze proceduralnym w zakresie przeprowadzonej oceny, jeżeli zdaniem wnioskodawcy naruszenia takie miały miejsce, wraz 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oceną Rady wraz uzasadnieniem tego stanowiska, </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wniesienia protestu niespełniającego ww. wymogów formalnych lub zawierającego oczywiste omyłki, LGD lub zarząd województwa wzywa wnioskodawcę do jego uzupełnienia lub poprawienia w nim omyłek oczywistych terminie 7 dni licząc od dnia otrzymania wezwania, pod rygorem pozostawienia protestu bez rozpatrzenia.</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Uzupełnienie protestu może nastąpić wyłącznie w zakresie: oznaczenia zarządu województwa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Wezwanie do uzupełnienia protestu wstrzymuje bieg terminu na weryfikację wyników wyboru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Wniesienie protestu nie wstrzymuje przekazania </w:t>
      </w:r>
      <w:r>
        <w:rPr>
          <w:rFonts w:ascii="Times New Roman" w:hAnsi="Times New Roman" w:cs="Times New Roman"/>
        </w:rPr>
        <w:t>do zarządu województwa wniosków</w:t>
      </w:r>
      <w:r>
        <w:rPr>
          <w:rFonts w:ascii="Times New Roman" w:hAnsi="Times New Roman" w:cs="Times New Roman"/>
        </w:rPr>
        <w:br/>
      </w:r>
      <w:r w:rsidRPr="00C13ADD">
        <w:rPr>
          <w:rFonts w:ascii="Times New Roman" w:hAnsi="Times New Roman" w:cs="Times New Roman"/>
        </w:rPr>
        <w:t>o udzielenie wsparcia dotyczących wybranych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procedurze odwoławczej stosuje się przepis</w:t>
      </w:r>
      <w:r>
        <w:rPr>
          <w:rFonts w:ascii="Times New Roman" w:hAnsi="Times New Roman" w:cs="Times New Roman"/>
        </w:rPr>
        <w:t>y</w:t>
      </w:r>
      <w:r w:rsidRPr="00C13ADD">
        <w:rPr>
          <w:rFonts w:ascii="Times New Roman" w:hAnsi="Times New Roman" w:cs="Times New Roman"/>
        </w:rPr>
        <w:t xml:space="preserve"> Ustawy KPA dotyczące doręczeń i sposobu naliczania terminu.</w:t>
      </w:r>
    </w:p>
    <w:p w:rsidR="00C065D4" w:rsidRPr="00C13ADD" w:rsidRDefault="00C065D4" w:rsidP="00C065D4">
      <w:pPr>
        <w:spacing w:before="120" w:after="120" w:line="240" w:lineRule="auto"/>
        <w:ind w:left="142"/>
        <w:jc w:val="center"/>
        <w:rPr>
          <w:rFonts w:ascii="Times New Roman" w:hAnsi="Times New Roman" w:cs="Times New Roman"/>
        </w:rPr>
      </w:pPr>
      <w:r w:rsidRPr="00C13ADD">
        <w:rPr>
          <w:rFonts w:ascii="Times New Roman" w:hAnsi="Times New Roman" w:cs="Times New Roman"/>
        </w:rPr>
        <w:t>§8</w:t>
      </w:r>
    </w:p>
    <w:p w:rsidR="00C065D4" w:rsidRPr="00C13ADD" w:rsidRDefault="00C065D4" w:rsidP="00C065D4">
      <w:pPr>
        <w:spacing w:before="120" w:after="120" w:line="240" w:lineRule="auto"/>
        <w:ind w:left="142"/>
        <w:jc w:val="center"/>
        <w:rPr>
          <w:rFonts w:ascii="Times New Roman" w:hAnsi="Times New Roman" w:cs="Times New Roman"/>
          <w:b/>
        </w:rPr>
      </w:pPr>
      <w:r w:rsidRPr="00C13ADD">
        <w:rPr>
          <w:rFonts w:ascii="Times New Roman" w:hAnsi="Times New Roman" w:cs="Times New Roman"/>
          <w:b/>
        </w:rPr>
        <w:t>ZASADY ROZPATRYWANIA PROTESTU PRZEZ LGD</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informuje niezwłocznie zarząd województwa o wniesieniu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Rada w ciągu 14 dni weryfikuje wyniki dokonanej przez siebie oceny projektu w zakresie kryteriów i zarzutów o których mowa w § 6 ust. 6 lit d) i e) oraz:</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w:t>
      </w:r>
      <w:r>
        <w:rPr>
          <w:rFonts w:ascii="Times New Roman" w:hAnsi="Times New Roman" w:cs="Times New Roman"/>
        </w:rPr>
        <w:t>formuje o tym wnioskodawcę, lub</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procedury odwoławczej w tym autokontroli obowiązuje procedura wyłączenia Członka Rady, w stosunku do którego istnieje uzasadnione domniemanie zła</w:t>
      </w:r>
      <w:r>
        <w:rPr>
          <w:rFonts w:ascii="Times New Roman" w:hAnsi="Times New Roman" w:cs="Times New Roman"/>
          <w:lang w:eastAsia="pl-PL"/>
        </w:rPr>
        <w:t>mania zasady bezstronności.</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uznania protestu i ponownej oceny, wniosek jest dopisywany do listy operacji wybranych do dofinansowania w miejscu odpowiednim do przyznanej liczby punktów.</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Lista operacji wybranych wraz z protokołem z posiedzenia Rady zamieszczana jest na stronie internetowej LGD.</w:t>
      </w:r>
    </w:p>
    <w:p w:rsidR="00C065D4" w:rsidRPr="00322FAA" w:rsidRDefault="00C065D4" w:rsidP="00C065D4">
      <w:pPr>
        <w:pStyle w:val="Akapitzlist"/>
        <w:spacing w:before="120" w:after="120" w:line="240" w:lineRule="auto"/>
        <w:ind w:left="502"/>
        <w:jc w:val="center"/>
        <w:rPr>
          <w:rFonts w:ascii="Times New Roman" w:hAnsi="Times New Roman" w:cs="Times New Roman"/>
        </w:rPr>
      </w:pPr>
      <w:r w:rsidRPr="00C13ADD">
        <w:rPr>
          <w:rFonts w:ascii="Times New Roman" w:hAnsi="Times New Roman" w:cs="Times New Roman"/>
        </w:rPr>
        <w:t>§9</w:t>
      </w:r>
    </w:p>
    <w:p w:rsidR="00C065D4" w:rsidRPr="00C13ADD" w:rsidRDefault="00C065D4" w:rsidP="003C1DF8">
      <w:pPr>
        <w:spacing w:before="120" w:after="120" w:line="240" w:lineRule="auto"/>
        <w:ind w:left="502"/>
        <w:jc w:val="center"/>
        <w:rPr>
          <w:rFonts w:ascii="Times New Roman" w:hAnsi="Times New Roman" w:cs="Times New Roman"/>
          <w:b/>
          <w:lang w:eastAsia="pl-PL"/>
        </w:rPr>
      </w:pPr>
      <w:r w:rsidRPr="00C13ADD">
        <w:rPr>
          <w:rFonts w:ascii="Times New Roman" w:hAnsi="Times New Roman" w:cs="Times New Roman"/>
          <w:b/>
          <w:lang w:eastAsia="pl-PL"/>
        </w:rPr>
        <w:t>ZASADY ROZPATRYWANIA PROTESTU PRZEZ ZARZĄD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utrzymania decyzji Rady protest skierowany zostaje do zarządu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rozpatruje protest, weryfikując prawidłowość oceny operacji w zakresie kryteriów i zarzutów podnoszonych w proteście w terminie nie dłuższym niż 30 dni licząc od dnia jego otrzymania.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uzasadnionych przypadkach termin rozpatrywania protestu może być przedłużony do 60 dni</w:t>
      </w:r>
      <w:r>
        <w:rPr>
          <w:rFonts w:ascii="Times New Roman" w:hAnsi="Times New Roman" w:cs="Times New Roman"/>
        </w:rPr>
        <w:br/>
      </w:r>
      <w:r w:rsidRPr="00C13ADD">
        <w:rPr>
          <w:rFonts w:ascii="Times New Roman" w:hAnsi="Times New Roman" w:cs="Times New Roman"/>
        </w:rPr>
        <w:t>o czym zarząd informuje na piśmie wnioskodawcę.</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przypadku uwzględnienia protestu zarząd może:</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w:t>
      </w:r>
      <w:r>
        <w:rPr>
          <w:rFonts w:ascii="Times New Roman" w:hAnsi="Times New Roman" w:cs="Times New Roman"/>
        </w:rPr>
        <w:t xml:space="preserve"> </w:t>
      </w:r>
      <w:r w:rsidRPr="00C13ADD">
        <w:rPr>
          <w:rFonts w:ascii="Times New Roman" w:hAnsi="Times New Roman" w:cs="Times New Roman"/>
        </w:rPr>
        <w:t>o przekazaniu sprawy.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§10</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PONOWNEJ OCENY PROTESTU PRZEZ LGD</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sytuacji przekazania przez zarząd województwa sprawy do ponownego rozpatrzenia Rada LGD ponownie ocenia operację w zakresie kryteriów i zarzutów.</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informuje wnioskodawcę na piśmie o wyniku ponownej oceny i:</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pozytywnej ponownej oceny operacji odpowiednio kieruje operację do właściwego etapu oceny albo umieszcza go na liście operacji wybranych do dofinansowania przez LGD w wyniku przeprowadzenia procedury odwoławczej,</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negatywnej ponownej oceny operacji do informacji załącza dodatkowo pouczenie o możliwości i terminie wniesienia skargi do sądu administracyjnego.</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§11</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POZOSTAWIENIA PROTESTU BEZ ROZPATRZENIA</w:t>
      </w:r>
    </w:p>
    <w:p w:rsidR="00C065D4" w:rsidRPr="00C13ADD" w:rsidRDefault="00C065D4" w:rsidP="00C065D4">
      <w:pPr>
        <w:pStyle w:val="Akapitzlist"/>
        <w:numPr>
          <w:ilvl w:val="0"/>
          <w:numId w:val="2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pozostawia się bez rozpatrzenia jeżeli;</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po terminie,</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przez podmiot wykluczony z możliwości otrzymania wsparcia,</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został uzupełniony lub poprawiony w zakresie wymienionym w § 7 ust. 9 na wezwanie właściwej instytucji (LGD lub SW),</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wskazuje kryteriów wyboru operacji, z których oceną wnioskodawca się nie zgadza wraz z uzasadnieniem, lub nie wskazuje w jakim zakresie wnioskodawca, nie zgadza się z negatywną oceną zgodności operacji z LSR wraz z uzasadnieniem.</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pozostawieniu protestu bez rozpatrzenia LGD lub zarząd województwa informuje na piśmie wnioskodawcę. Informacja zawiera pouczenie o możliwości wniesienia skargi do sądu administracyjnego.</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łaściwa instytucja (LGD lub zarząd województwa) pozostawia go bez rozpatrzenia, informując o tym na piśmie wnioskodawcę, pouczając jednocześnie o możliwości wniesienia skargi do sądu administracyjnego;</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s</w:t>
      </w:r>
      <w:r w:rsidRPr="00C13ADD">
        <w:rPr>
          <w:rFonts w:ascii="Times New Roman" w:hAnsi="Times New Roman" w:cs="Times New Roman"/>
        </w:rPr>
        <w:t>ąd uwzględniając skargę, stwierdza tylko, że ocena operacji została przeprowad</w:t>
      </w:r>
      <w:r>
        <w:rPr>
          <w:rFonts w:ascii="Times New Roman" w:hAnsi="Times New Roman" w:cs="Times New Roman"/>
        </w:rPr>
        <w:t>zona</w:t>
      </w:r>
      <w:r>
        <w:rPr>
          <w:rFonts w:ascii="Times New Roman" w:hAnsi="Times New Roman" w:cs="Times New Roman"/>
        </w:rPr>
        <w:br/>
      </w:r>
      <w:r w:rsidRPr="00C13ADD">
        <w:rPr>
          <w:rFonts w:ascii="Times New Roman" w:hAnsi="Times New Roman" w:cs="Times New Roman"/>
        </w:rPr>
        <w:t>w sposób naruszający prawo i nie przekazuje sprawy do ponownego rozpatrzenia.</w:t>
      </w:r>
    </w:p>
    <w:p w:rsidR="00C065D4" w:rsidRPr="00C13ADD" w:rsidRDefault="00C065D4" w:rsidP="003C1DF8">
      <w:pPr>
        <w:spacing w:before="120" w:after="120" w:line="240" w:lineRule="auto"/>
        <w:jc w:val="center"/>
        <w:rPr>
          <w:rFonts w:ascii="Times New Roman" w:hAnsi="Times New Roman" w:cs="Times New Roman"/>
        </w:rPr>
      </w:pPr>
      <w:r w:rsidRPr="00C13ADD">
        <w:rPr>
          <w:rFonts w:ascii="Times New Roman" w:hAnsi="Times New Roman" w:cs="Times New Roman"/>
        </w:rPr>
        <w:t>§12</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 xml:space="preserve">ZASADY PRZEKAZANIA DOKUMENTACJI DOTYCZĄCEJ </w:t>
      </w:r>
      <w:r w:rsidRPr="00C13ADD">
        <w:rPr>
          <w:rFonts w:ascii="Times New Roman" w:hAnsi="Times New Roman" w:cs="Times New Roman"/>
          <w:b/>
        </w:rPr>
        <w:br/>
        <w:t>PROWADZONEGO NABORU DO SW</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 terminie 7 dni od dnia dokonania wyboru operacji przekazuje do SW wnioski na operacje wybrane przez LGD do finansowania wraz z dokumentami potwierdzającymi dokonanie wyboru operacji.</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Przez dokumenty potwierdzające dokonanie wyboru operacji rozumie się:</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nioski dotyczące operacji wybranych przez LGD do finansowania – oryginały,</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zgodnych z LSR,</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wybranych, tj. operacji objętych wnioskami, które: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zostały złożone w miejscu i terminie wskazanym w 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zakresem tematycznym, wskazanym w</w:t>
      </w:r>
      <w:r>
        <w:rPr>
          <w:rFonts w:ascii="Times New Roman" w:hAnsi="Times New Roman" w:cs="Times New Roman"/>
        </w:rPr>
        <w:t xml:space="preserve"> </w:t>
      </w:r>
      <w:r w:rsidRPr="00C13ADD">
        <w:rPr>
          <w:rFonts w:ascii="Times New Roman" w:hAnsi="Times New Roman" w:cs="Times New Roman"/>
        </w:rPr>
        <w:t>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LSR,</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uzyskały minimalną liczbę punktów w ramach oc</w:t>
      </w:r>
      <w:r>
        <w:rPr>
          <w:rFonts w:ascii="Times New Roman" w:hAnsi="Times New Roman" w:cs="Times New Roman"/>
        </w:rPr>
        <w:t>eny spełnienia kryteriów wyboru</w:t>
      </w:r>
      <w:r>
        <w:rPr>
          <w:rFonts w:ascii="Times New Roman" w:hAnsi="Times New Roman" w:cs="Times New Roman"/>
        </w:rPr>
        <w:br/>
      </w:r>
      <w:r w:rsidRPr="00C13ADD">
        <w:rPr>
          <w:rFonts w:ascii="Times New Roman" w:hAnsi="Times New Roman" w:cs="Times New Roman"/>
        </w:rPr>
        <w:t>i zostały wybrane przez LGD do finansowania,</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 dzień przekazania wniosków do SW nie mieszczą się w li</w:t>
      </w:r>
      <w:r>
        <w:rPr>
          <w:rFonts w:ascii="Times New Roman" w:hAnsi="Times New Roman" w:cs="Times New Roman"/>
        </w:rPr>
        <w:t>micie środków wskazanym</w:t>
      </w:r>
      <w:r>
        <w:rPr>
          <w:rFonts w:ascii="Times New Roman" w:hAnsi="Times New Roman" w:cs="Times New Roman"/>
        </w:rPr>
        <w:br/>
      </w:r>
      <w:r w:rsidRPr="00C13ADD">
        <w:rPr>
          <w:rFonts w:ascii="Times New Roman" w:hAnsi="Times New Roman" w:cs="Times New Roman"/>
        </w:rPr>
        <w:t>w ogłoszeniu o naborze,</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u</w:t>
      </w:r>
      <w:r w:rsidRPr="00C13ADD">
        <w:rPr>
          <w:rFonts w:ascii="Times New Roman" w:hAnsi="Times New Roman" w:cs="Times New Roman"/>
        </w:rPr>
        <w:t>chwały podjęte przez Radę LGD w sprawie wyboru operacji oraz ustalenia kwoty pomocy – oryginał lub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rotokół z posiedzenia Rady LGD dotyczący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obecności członków Rady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o</w:t>
      </w:r>
      <w:r w:rsidRPr="00C13ADD">
        <w:rPr>
          <w:rFonts w:ascii="Times New Roman" w:hAnsi="Times New Roman" w:cs="Times New Roman"/>
        </w:rPr>
        <w:t>świadczenia członków Rady LGD o zachowaniu bezstronności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isemną informację o wyłączeniu członka Rady z głosowania, bądź braku konieczności takiego wyłączenia (dokument wymagany w przypadku, gdy informacje w tym zakresie nie zostały zawarte w protokole z posiedzenia Rady LGD, dotyczącego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isemną informację dotyczącą składu Rady (wszystkich członków Rady) i przynależności do sektora (dokument wymagany w przypadku, gdy informacj</w:t>
      </w:r>
      <w:r>
        <w:rPr>
          <w:rFonts w:ascii="Times New Roman" w:hAnsi="Times New Roman" w:cs="Times New Roman"/>
        </w:rPr>
        <w:t>e w tym zakresie uległy zmianie</w:t>
      </w:r>
      <w:r>
        <w:rPr>
          <w:rFonts w:ascii="Times New Roman" w:hAnsi="Times New Roman" w:cs="Times New Roman"/>
        </w:rPr>
        <w:br/>
      </w:r>
      <w:r w:rsidRPr="00C13ADD">
        <w:rPr>
          <w:rFonts w:ascii="Times New Roman" w:hAnsi="Times New Roman" w:cs="Times New Roman"/>
        </w:rPr>
        <w:t>i nie zostały jeszcze odzwierciedlone w załącznikach do LSR)</w:t>
      </w:r>
      <w:r>
        <w:rPr>
          <w:rFonts w:ascii="Times New Roman" w:hAnsi="Times New Roman" w:cs="Times New Roman"/>
        </w:rPr>
        <w:t xml:space="preserve"> </w:t>
      </w:r>
      <w:r w:rsidRPr="00C13ADD">
        <w:rPr>
          <w:rFonts w:ascii="Times New Roman" w:hAnsi="Times New Roman" w:cs="Times New Roman"/>
        </w:rPr>
        <w:t>- oryginał lub kopia</w:t>
      </w:r>
      <w:r>
        <w:rPr>
          <w:rFonts w:ascii="Times New Roman" w:hAnsi="Times New Roman" w:cs="Times New Roman"/>
        </w:rPr>
        <w:t>,</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d</w:t>
      </w:r>
      <w:r w:rsidRPr="00C13ADD">
        <w:rPr>
          <w:rFonts w:ascii="Times New Roman" w:hAnsi="Times New Roman" w:cs="Times New Roman"/>
        </w:rPr>
        <w:t>okumenty potwierdzające przynależność Członków Rady do sektora i jego przedstawicielstwo podczas dokonywania wyboru operacji do finansowania (dokument wymagany w przypadku, gdy informacje w tym zakresie nie zostały jeszcze odzwierciedlone w załącznikach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k</w:t>
      </w:r>
      <w:r w:rsidRPr="00C13ADD">
        <w:rPr>
          <w:rFonts w:ascii="Times New Roman" w:hAnsi="Times New Roman" w:cs="Times New Roman"/>
        </w:rPr>
        <w:t>arty oceny operacji w ramach oceny kryteriów wyboru operacji oraz zgodności z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e</w:t>
      </w:r>
      <w:r w:rsidRPr="00C13ADD">
        <w:rPr>
          <w:rFonts w:ascii="Times New Roman" w:hAnsi="Times New Roman" w:cs="Times New Roman"/>
        </w:rPr>
        <w:t>widencję udzielonego doradztwa w związku z realizowanym naborem wniosków w formie rejestru lub oświadczeń podmiotów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r</w:t>
      </w:r>
      <w:r w:rsidRPr="00C13ADD">
        <w:rPr>
          <w:rFonts w:ascii="Times New Roman" w:hAnsi="Times New Roman" w:cs="Times New Roman"/>
        </w:rPr>
        <w:t>ejestr interesów, jeśli LGD prowadzi ten Rejestr lub inny dokument pozwalający na identyfikację charakteru powią</w:t>
      </w:r>
      <w:r>
        <w:rPr>
          <w:rFonts w:ascii="Times New Roman" w:hAnsi="Times New Roman" w:cs="Times New Roman"/>
        </w:rPr>
        <w:t>zań członków organu decyzyjnego</w:t>
      </w:r>
      <w:r>
        <w:rPr>
          <w:rFonts w:ascii="Times New Roman" w:hAnsi="Times New Roman" w:cs="Times New Roman"/>
        </w:rPr>
        <w:br/>
      </w:r>
      <w:r w:rsidRPr="00C13ADD">
        <w:rPr>
          <w:rFonts w:ascii="Times New Roman" w:hAnsi="Times New Roman" w:cs="Times New Roman"/>
        </w:rPr>
        <w:t>z wnioskodawcami/poszczególnymi projektami – kopia.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Informacje o LGD, wynikach wyboru i ocenie operacji LGD uzupełnia na pierwszych stronach wniosku, w miejscu wyznaczonym dla LGD.</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przekazuje oryginały dokumentów lub kopie potwierdzone za zgodność z oryginałem.</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Przekazane dokumenty powinny zawierać co najmniej:</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indywidualne oznaczenie sprawy nadane każdemu wnioskowi przez LGD, wpisane na wniosku w polu – potwierdzenie przyjęcia przez LGD,</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identyfikacyjny podmiotu ubiegającego się o wsparcie, nadany zgodnie z ustawą z dnia 18 grudnia 2003r. o krajowym systemie producentów, ewidencji gospodarstw rolnych,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nazwę lub imię i nazwisko podmiotu ubiegającego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tytuł operacji określony we wniosku,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wyniki w ramach oceny zgodności z LSR oraz liczbę otrzymanych punktów w ramach oceny w zakresie spełnienia przez operację kryteriów wyboru,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kwotę wsparcia wnioskowaną przez pod</w:t>
      </w:r>
      <w:r>
        <w:rPr>
          <w:rFonts w:ascii="Times New Roman" w:hAnsi="Times New Roman" w:cs="Times New Roman"/>
        </w:rPr>
        <w:t>miot ubiegający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które operacje wybrane przez LGD do finansowania, na dzień przekazania wniosków do SW, mieszczą się w limicie środków wskazanym w ogłoszeniu o naborze (lista operacji wybranych).</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Przekazywana dokumentacja z wyboru powinna być podpisana przez Przewodniczącego Rady oraz Sekretarza posiedzenia.</w:t>
      </w:r>
    </w:p>
    <w:p w:rsidR="003C1DF8" w:rsidRPr="00AC40DF"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§13</w:t>
      </w:r>
    </w:p>
    <w:p w:rsidR="003C1DF8" w:rsidRPr="003C1DF8" w:rsidRDefault="003C1DF8" w:rsidP="003C1DF8">
      <w:pPr>
        <w:pStyle w:val="Nagwek1"/>
        <w:numPr>
          <w:ilvl w:val="0"/>
          <w:numId w:val="0"/>
        </w:numPr>
        <w:spacing w:before="120"/>
        <w:jc w:val="center"/>
        <w:rPr>
          <w:b/>
          <w:sz w:val="22"/>
        </w:rPr>
      </w:pPr>
      <w:r w:rsidRPr="003C1DF8">
        <w:rPr>
          <w:b/>
          <w:sz w:val="22"/>
        </w:rPr>
        <w:t>ARCHIWIZACJA I PRZECHOWYWANIE DOKUMENTÓW</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Dokumentacja konkur</w:t>
      </w:r>
      <w:r>
        <w:rPr>
          <w:rFonts w:ascii="Times New Roman" w:hAnsi="Times New Roman" w:cs="Times New Roman"/>
          <w:b w:val="0"/>
          <w:sz w:val="22"/>
          <w:szCs w:val="22"/>
        </w:rPr>
        <w:t xml:space="preserve">sowa związana z naborem, oceną i wyborem operacji </w:t>
      </w:r>
      <w:r w:rsidRPr="003C1DF8">
        <w:rPr>
          <w:rFonts w:ascii="Times New Roman" w:hAnsi="Times New Roman" w:cs="Times New Roman"/>
          <w:b w:val="0"/>
          <w:sz w:val="22"/>
          <w:szCs w:val="22"/>
        </w:rPr>
        <w:t>przechowywana jest w Biurze LGD.</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Przetwarzanie danych osobowych zgodnie z definicją zawartą w ustawie  dnia 29 sierpnia 1997r. o ochronie danych osobowych obejmuje zbieranie, utrwalanie, przechowywanie, opracowywanie, zmienianie, udostępnianie i usuwanie.</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C1DF8" w:rsidRPr="00F86373"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§14</w:t>
      </w:r>
    </w:p>
    <w:p w:rsidR="003C1DF8" w:rsidRPr="00AC40DF" w:rsidRDefault="003C1DF8" w:rsidP="003C1DF8">
      <w:pPr>
        <w:pStyle w:val="Nagwek2"/>
        <w:spacing w:before="120" w:line="240" w:lineRule="auto"/>
        <w:jc w:val="center"/>
        <w:rPr>
          <w:rFonts w:ascii="Times New Roman" w:hAnsi="Times New Roman" w:cs="Times New Roman"/>
          <w:b w:val="0"/>
          <w:sz w:val="22"/>
          <w:szCs w:val="22"/>
        </w:rPr>
      </w:pPr>
      <w:r w:rsidRPr="00AC40DF">
        <w:rPr>
          <w:rFonts w:ascii="Times New Roman" w:hAnsi="Times New Roman" w:cs="Times New Roman"/>
          <w:sz w:val="22"/>
          <w:szCs w:val="22"/>
        </w:rPr>
        <w:t>POSTANOWIENIA KOŃCOWE</w:t>
      </w:r>
    </w:p>
    <w:p w:rsidR="003C1DF8" w:rsidRPr="003C1DF8" w:rsidRDefault="003C1DF8" w:rsidP="003C1DF8">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3C1DF8" w:rsidRDefault="003C1DF8" w:rsidP="00C065D4">
      <w:pPr>
        <w:spacing w:before="120" w:after="120" w:line="240" w:lineRule="auto"/>
        <w:jc w:val="center"/>
        <w:rPr>
          <w:rFonts w:ascii="Times New Roman" w:hAnsi="Times New Roman" w:cs="Times New Roman"/>
        </w:rPr>
      </w:pP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§15</w:t>
      </w:r>
    </w:p>
    <w:p w:rsidR="00C065D4" w:rsidRPr="00C13ADD" w:rsidRDefault="00C065D4" w:rsidP="00C065D4">
      <w:pPr>
        <w:spacing w:before="120" w:after="120" w:line="240" w:lineRule="auto"/>
        <w:jc w:val="both"/>
        <w:rPr>
          <w:rFonts w:ascii="Times New Roman" w:hAnsi="Times New Roman" w:cs="Times New Roman"/>
        </w:rPr>
      </w:pPr>
      <w:r w:rsidRPr="00C13ADD">
        <w:rPr>
          <w:rFonts w:ascii="Times New Roman" w:hAnsi="Times New Roman" w:cs="Times New Roman"/>
        </w:rPr>
        <w:t>W sprawach nieuregulowanych w niniejszej procedurze decyzje podejmuje Rada na podstawie obowiązujących przepisów prawa.</w:t>
      </w: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§16</w:t>
      </w:r>
    </w:p>
    <w:p w:rsidR="00C065D4" w:rsidRPr="00C13ADD" w:rsidRDefault="00C065D4" w:rsidP="00C065D4">
      <w:pPr>
        <w:numPr>
          <w:ilvl w:val="0"/>
          <w:numId w:val="37"/>
        </w:numPr>
        <w:spacing w:before="120" w:after="120" w:line="240" w:lineRule="auto"/>
        <w:jc w:val="both"/>
        <w:rPr>
          <w:rFonts w:ascii="Times New Roman" w:hAnsi="Times New Roman" w:cs="Times New Roman"/>
        </w:rPr>
      </w:pPr>
      <w:r w:rsidRPr="00C13ADD">
        <w:rPr>
          <w:rFonts w:ascii="Times New Roman" w:hAnsi="Times New Roman" w:cs="Times New Roman"/>
        </w:rPr>
        <w:t>Załącznikiem do procedury są:</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weryfikacji zgodności operacji z warunkami przyznania pomocy określonymi</w:t>
      </w:r>
      <w:r>
        <w:rPr>
          <w:rFonts w:ascii="Times New Roman" w:hAnsi="Times New Roman" w:cs="Times New Roman"/>
        </w:rPr>
        <w:br/>
      </w:r>
      <w:r w:rsidRPr="00C13ADD">
        <w:rPr>
          <w:rFonts w:ascii="Times New Roman" w:hAnsi="Times New Roman" w:cs="Times New Roman"/>
        </w:rPr>
        <w:t>w Programie Rozwoju Obszarów Wiejskich na lata 2</w:t>
      </w:r>
      <w:r>
        <w:rPr>
          <w:rFonts w:ascii="Times New Roman" w:hAnsi="Times New Roman" w:cs="Times New Roman"/>
        </w:rPr>
        <w:t>0</w:t>
      </w:r>
      <w:r w:rsidRPr="00C13ADD">
        <w:rPr>
          <w:rFonts w:ascii="Times New Roman" w:hAnsi="Times New Roman" w:cs="Times New Roman"/>
        </w:rPr>
        <w:t>14-2020.</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LSR.</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kryteriami wybory operacji.</w:t>
      </w:r>
    </w:p>
    <w:p w:rsidR="00C065D4"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rocedura zmiany kryteriów wyboru.</w:t>
      </w: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after="0" w:line="240" w:lineRule="auto"/>
        <w:jc w:val="both"/>
        <w:rPr>
          <w:rFonts w:ascii="Times New Roman" w:hAnsi="Times New Roman" w:cs="Times New Roman"/>
          <w:i/>
          <w:sz w:val="20"/>
          <w:szCs w:val="20"/>
        </w:rPr>
      </w:pPr>
      <w:r w:rsidRPr="004A258D">
        <w:rPr>
          <w:rFonts w:ascii="Times New Roman" w:hAnsi="Times New Roman" w:cs="Times New Roman"/>
          <w:i/>
          <w:sz w:val="20"/>
          <w:szCs w:val="20"/>
        </w:rPr>
        <w:t xml:space="preserve">Załącznik nr 1 Wzór karty weryfikacji zgodności operacji </w:t>
      </w:r>
      <w:r w:rsidR="00175B34">
        <w:rPr>
          <w:rFonts w:ascii="Times New Roman" w:hAnsi="Times New Roman" w:cs="Times New Roman"/>
          <w:i/>
          <w:sz w:val="20"/>
          <w:szCs w:val="20"/>
        </w:rPr>
        <w:t xml:space="preserve">własne </w:t>
      </w:r>
      <w:r w:rsidRPr="004A258D">
        <w:rPr>
          <w:rFonts w:ascii="Times New Roman" w:hAnsi="Times New Roman" w:cs="Times New Roman"/>
          <w:i/>
          <w:sz w:val="20"/>
          <w:szCs w:val="20"/>
        </w:rPr>
        <w:t>z warunkami przyznania pomocy określonymi w Programie Rozwoju Obszarów Wiejskich na lata 2</w:t>
      </w:r>
      <w:r w:rsidR="00FA4990">
        <w:rPr>
          <w:rFonts w:ascii="Times New Roman" w:hAnsi="Times New Roman" w:cs="Times New Roman"/>
          <w:i/>
          <w:sz w:val="20"/>
          <w:szCs w:val="20"/>
        </w:rPr>
        <w:t>0</w:t>
      </w:r>
      <w:r w:rsidRPr="004A258D">
        <w:rPr>
          <w:rFonts w:ascii="Times New Roman" w:hAnsi="Times New Roman" w:cs="Times New Roman"/>
          <w:i/>
          <w:sz w:val="20"/>
          <w:szCs w:val="20"/>
        </w:rPr>
        <w:t>14-2020.</w:t>
      </w:r>
    </w:p>
    <w:p w:rsidR="00FA4990" w:rsidRPr="004A258D" w:rsidRDefault="00FA4990" w:rsidP="00C065D4">
      <w:pPr>
        <w:spacing w:after="0" w:line="240" w:lineRule="auto"/>
        <w:jc w:val="both"/>
        <w:rPr>
          <w:rFonts w:ascii="Times New Roman" w:hAnsi="Times New Roman" w:cs="Times New Roman"/>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Nr wniosku</w:t>
            </w:r>
          </w:p>
        </w:tc>
        <w:tc>
          <w:tcPr>
            <w:tcW w:w="8428" w:type="dxa"/>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Nazwa</w:t>
            </w: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Wnioskodawcy</w:t>
            </w:r>
          </w:p>
        </w:tc>
        <w:tc>
          <w:tcPr>
            <w:tcW w:w="8428" w:type="dxa"/>
          </w:tcPr>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Tytuł operacji</w:t>
            </w:r>
          </w:p>
        </w:tc>
        <w:tc>
          <w:tcPr>
            <w:tcW w:w="8428" w:type="dxa"/>
          </w:tcPr>
          <w:p w:rsidR="00FA4990" w:rsidRPr="004C5F09" w:rsidRDefault="00FA4990" w:rsidP="00E626ED">
            <w:pPr>
              <w:spacing w:after="0" w:line="240" w:lineRule="auto"/>
              <w:jc w:val="both"/>
              <w:rPr>
                <w:rFonts w:ascii="Times New Roman" w:hAnsi="Times New Roman"/>
              </w:rPr>
            </w:pPr>
          </w:p>
        </w:tc>
      </w:tr>
    </w:tbl>
    <w:p w:rsidR="00FA4990" w:rsidRDefault="00FA4990" w:rsidP="00FA4990">
      <w:pPr>
        <w:spacing w:after="0" w:line="240" w:lineRule="auto"/>
        <w:rPr>
          <w:rFonts w:ascii="Times New Roman" w:hAnsi="Times New Roman" w:cs="Times New Roman"/>
          <w:i/>
          <w:sz w:val="20"/>
          <w:szCs w:val="20"/>
        </w:rPr>
      </w:pPr>
    </w:p>
    <w:p w:rsidR="00FA4990" w:rsidRPr="0073569F" w:rsidRDefault="00FA4990" w:rsidP="00FA4990">
      <w:pPr>
        <w:spacing w:after="0" w:line="240" w:lineRule="auto"/>
        <w:rPr>
          <w:rFonts w:ascii="Times New Roman" w:hAnsi="Times New Roman" w:cs="Times New Roman"/>
          <w:i/>
          <w:sz w:val="20"/>
          <w:szCs w:val="20"/>
        </w:rPr>
      </w:pPr>
    </w:p>
    <w:tbl>
      <w:tblPr>
        <w:tblW w:w="976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6237"/>
        <w:gridCol w:w="850"/>
        <w:gridCol w:w="851"/>
        <w:gridCol w:w="850"/>
      </w:tblGrid>
      <w:tr w:rsidR="00FA4990" w:rsidRPr="0073569F" w:rsidTr="00E626ED">
        <w:trPr>
          <w:cantSplit/>
          <w:trHeight w:val="672"/>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WERYFIKACJA ZGODNOŚCI OPERACJI Z WARUNKAMI PRZYZNANIA POMOCY OKRESLONYMI W PROGRAMIE ROZWOJU OBSZARÓW WIEJSKICH</w:t>
            </w:r>
            <w:r w:rsidRPr="0073569F">
              <w:rPr>
                <w:rFonts w:ascii="Times New Roman" w:hAnsi="Times New Roman" w:cs="Times New Roman"/>
                <w:b/>
                <w:sz w:val="20"/>
                <w:szCs w:val="20"/>
              </w:rPr>
              <w:br/>
              <w:t>NA LATA 2014-2020</w:t>
            </w:r>
            <w:r w:rsidRPr="0073569F">
              <w:rPr>
                <w:rFonts w:ascii="Times New Roman" w:hAnsi="Times New Roman" w:cs="Times New Roman"/>
                <w:b/>
                <w:sz w:val="20"/>
                <w:szCs w:val="20"/>
                <w:vertAlign w:val="superscript"/>
              </w:rPr>
              <w:t>1</w:t>
            </w:r>
          </w:p>
        </w:tc>
      </w:tr>
      <w:tr w:rsidR="00FA4990" w:rsidRPr="0073569F" w:rsidTr="00E626ED">
        <w:trPr>
          <w:cantSplit/>
          <w:trHeight w:val="1289"/>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w:t>
            </w:r>
            <w:r>
              <w:rPr>
                <w:rFonts w:ascii="Times New Roman" w:hAnsi="Times New Roman" w:cs="Times New Roman"/>
                <w:sz w:val="20"/>
                <w:szCs w:val="20"/>
              </w:rPr>
              <w:t>nione przez S</w:t>
            </w:r>
            <w:r w:rsidRPr="0073569F">
              <w:rPr>
                <w:rFonts w:ascii="Times New Roman" w:hAnsi="Times New Roman" w:cs="Times New Roman"/>
                <w:sz w:val="20"/>
                <w:szCs w:val="20"/>
              </w:rPr>
              <w:t xml:space="preserve">amorząd Województwa </w:t>
            </w:r>
          </w:p>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(LGD nie ma obowiązku występowania z prośbą o udostępnienie danych do innych podmiotów).</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Kartę wypełnia się przy zastosowaniu ogólnej wskazówki dotyczącej odpowiedzi TAK, NIE, ND.</w:t>
            </w:r>
            <w:r w:rsidRPr="0073569F">
              <w:rPr>
                <w:rFonts w:ascii="Times New Roman" w:hAnsi="Times New Roman" w:cs="Times New Roman"/>
                <w:sz w:val="20"/>
                <w:szCs w:val="20"/>
              </w:rPr>
              <w:br/>
            </w:r>
            <w:r w:rsidRPr="0073569F">
              <w:rPr>
                <w:rFonts w:ascii="Times New Roman" w:hAnsi="Times New Roman" w:cs="Times New Roman"/>
                <w:b/>
                <w:sz w:val="20"/>
                <w:szCs w:val="20"/>
              </w:rPr>
              <w:t>TAK</w:t>
            </w:r>
            <w:r w:rsidRPr="0073569F">
              <w:rPr>
                <w:rFonts w:ascii="Times New Roman" w:hAnsi="Times New Roman" w:cs="Times New Roman"/>
                <w:sz w:val="20"/>
                <w:szCs w:val="20"/>
              </w:rPr>
              <w:t> – możliwe jest jednoznaczne udzielenie odpowiedzi na pytanie,</w:t>
            </w:r>
            <w:r w:rsidRPr="0073569F">
              <w:rPr>
                <w:rFonts w:ascii="Times New Roman" w:hAnsi="Times New Roman" w:cs="Times New Roman"/>
                <w:sz w:val="20"/>
                <w:szCs w:val="20"/>
              </w:rPr>
              <w:br/>
            </w:r>
            <w:r w:rsidRPr="0073569F">
              <w:rPr>
                <w:rFonts w:ascii="Times New Roman" w:hAnsi="Times New Roman" w:cs="Times New Roman"/>
                <w:b/>
                <w:sz w:val="20"/>
                <w:szCs w:val="20"/>
              </w:rPr>
              <w:t>NIE</w:t>
            </w:r>
            <w:r w:rsidRPr="0073569F">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73569F">
              <w:rPr>
                <w:rFonts w:ascii="Times New Roman" w:hAnsi="Times New Roman" w:cs="Times New Roman"/>
                <w:sz w:val="20"/>
                <w:szCs w:val="20"/>
              </w:rPr>
              <w:br/>
            </w:r>
            <w:r w:rsidRPr="0073569F">
              <w:rPr>
                <w:rFonts w:ascii="Times New Roman" w:hAnsi="Times New Roman" w:cs="Times New Roman"/>
                <w:b/>
                <w:sz w:val="20"/>
                <w:szCs w:val="20"/>
              </w:rPr>
              <w:t>ND</w:t>
            </w:r>
            <w:r w:rsidRPr="0073569F">
              <w:rPr>
                <w:rFonts w:ascii="Times New Roman" w:hAnsi="Times New Roman" w:cs="Times New Roman"/>
                <w:sz w:val="20"/>
                <w:szCs w:val="20"/>
              </w:rPr>
              <w:t> – weryfikowany punkt karty nie dotyczy danego Wnioskodawcy.</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nie dotyczy operacji własnych LGD</w:t>
            </w:r>
          </w:p>
        </w:tc>
      </w:tr>
      <w:tr w:rsidR="00FA4990" w:rsidRPr="0073569F" w:rsidTr="00E626ED">
        <w:tblPrEx>
          <w:tblCellMar>
            <w:left w:w="0" w:type="dxa"/>
          </w:tblCellMar>
        </w:tblPrEx>
        <w:trPr>
          <w:cantSplit/>
          <w:trHeight w:val="302"/>
        </w:trPr>
        <w:tc>
          <w:tcPr>
            <w:tcW w:w="7210" w:type="dxa"/>
            <w:gridSpan w:val="3"/>
            <w:tcBorders>
              <w:top w:val="single" w:sz="6" w:space="0" w:color="000000"/>
              <w:left w:val="single" w:sz="6" w:space="0" w:color="000000"/>
              <w:bottom w:val="single" w:sz="6"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2551" w:type="dxa"/>
            <w:gridSpan w:val="3"/>
            <w:tcBorders>
              <w:top w:val="single" w:sz="6" w:space="0" w:color="000000"/>
              <w:bottom w:val="single" w:sz="6" w:space="0" w:color="000000"/>
              <w:right w:val="single" w:sz="6"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Weryfikujący</w:t>
            </w:r>
          </w:p>
        </w:tc>
      </w:tr>
      <w:tr w:rsidR="00FA4990" w:rsidRPr="0073569F" w:rsidTr="00E626ED">
        <w:trPr>
          <w:cantSplit/>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NIE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ND</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osoba fizyczna / osoba fizyczna wykonująca działalność gospodarczą*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73569F">
              <w:rPr>
                <w:rFonts w:ascii="Times New Roman" w:hAnsi="Times New Roman" w:cs="Times New Roman"/>
                <w:sz w:val="20"/>
                <w:szCs w:val="20"/>
                <w:vertAlign w:val="superscript"/>
              </w:rPr>
              <w:t xml:space="preserve"> 2</w:t>
            </w:r>
            <w:r w:rsidRPr="0073569F">
              <w:rPr>
                <w:rFonts w:ascii="Times New Roman" w:hAnsi="Times New Roman" w:cs="Times New Roman"/>
                <w:sz w:val="20"/>
                <w:szCs w:val="20"/>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73569F">
              <w:rPr>
                <w:rFonts w:ascii="Times New Roman" w:hAnsi="Times New Roman" w:cs="Times New Roman"/>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obywatelem państwa członkowskiego Unii Europejskiej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Wnioskodawca jest pełnoletni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podejmowania działalności gospodarczej (§2 ust.1 pkt 2 lit. a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a o pomoc ubiega się wyłącznie podmiot spełniający warunek I.1.3 i 4 (§3 ust. 1 pkt 1 lit a-c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osoba prawna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Wnioskodawcą jest inny podmiot niż Województwo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Wnioskodawcą</w:t>
            </w:r>
            <w:r w:rsidRPr="0073569F">
              <w:rPr>
                <w:rFonts w:ascii="Times New Roman" w:hAnsi="Times New Roman" w:cs="Times New Roman"/>
                <w:sz w:val="20"/>
                <w:szCs w:val="20"/>
              </w:rPr>
              <w:t xml:space="preserve"> jest LGD (ni</w:t>
            </w:r>
            <w:r>
              <w:rPr>
                <w:rFonts w:ascii="Times New Roman" w:hAnsi="Times New Roman" w:cs="Times New Roman"/>
                <w:sz w:val="20"/>
                <w:szCs w:val="20"/>
              </w:rPr>
              <w:t>e</w:t>
            </w:r>
            <w:r w:rsidRPr="0073569F">
              <w:rPr>
                <w:rFonts w:ascii="Times New Roman" w:hAnsi="Times New Roman" w:cs="Times New Roman"/>
                <w:sz w:val="20"/>
                <w:szCs w:val="20"/>
              </w:rPr>
              <w:t xml:space="preserve"> stosuje się warunku z pkt</w:t>
            </w:r>
            <w:r>
              <w:rPr>
                <w:rFonts w:ascii="Times New Roman" w:hAnsi="Times New Roman" w:cs="Times New Roman"/>
                <w:sz w:val="20"/>
                <w:szCs w:val="20"/>
              </w:rPr>
              <w:t>.</w:t>
            </w:r>
            <w:r w:rsidRPr="0073569F">
              <w:rPr>
                <w:rFonts w:ascii="Times New Roman" w:hAnsi="Times New Roman" w:cs="Times New Roman"/>
                <w:sz w:val="20"/>
                <w:szCs w:val="20"/>
              </w:rPr>
              <w:t xml:space="preserve"> II.1)</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jednostka organizacyjna nieposiadająca osobowości prawnej, której ustawa przyznaje zdolność prawną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spółka cywilna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podmiot wykonujący działalność gospodarczą, do której stosuje się przepisy ustawy o swobodzie działalności gospodarczej</w:t>
            </w:r>
            <w:r w:rsidRPr="0073569F">
              <w:rPr>
                <w:rFonts w:ascii="Times New Roman" w:hAnsi="Times New Roman" w:cs="Times New Roman"/>
                <w:b/>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prowadzi mikroprzedsiębiorstwo albo małe przedsiębiorstwo w rozumieniu przepisów rozporządzenia 651/2014</w:t>
            </w:r>
            <w:r w:rsidRPr="0073569F">
              <w:rPr>
                <w:rFonts w:ascii="Times New Roman" w:hAnsi="Times New Roman" w:cs="Times New Roman"/>
                <w:sz w:val="20"/>
                <w:szCs w:val="20"/>
                <w:vertAlign w:val="superscript"/>
              </w:rPr>
              <w:t>6</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Kryteria wspólne dotyczące Wnioskodawcy i operacji</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sz w:val="20"/>
                <w:szCs w:val="20"/>
                <w:vertAlign w:val="superscript"/>
              </w:rPr>
            </w:pPr>
            <w:r w:rsidRPr="0073569F">
              <w:rPr>
                <w:rFonts w:ascii="Times New Roman" w:hAnsi="Times New Roman" w:cs="Times New Roman"/>
                <w:sz w:val="20"/>
                <w:szCs w:val="20"/>
              </w:rPr>
              <w:t>Operacja jest zgodna z zakresem pomocy określonym w rozporządzeniu</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73569F">
              <w:rPr>
                <w:rFonts w:ascii="Times New Roman" w:hAnsi="Times New Roman" w:cs="Times New Roman"/>
                <w:sz w:val="20"/>
                <w:szCs w:val="20"/>
                <w:vertAlign w:val="superscript"/>
              </w:rPr>
              <w:t>7</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będzie realizowana </w:t>
            </w:r>
            <w:r w:rsidRPr="0073569F">
              <w:rPr>
                <w:rFonts w:ascii="Times New Roman" w:hAnsi="Times New Roman" w:cs="Times New Roman"/>
                <w:sz w:val="20"/>
                <w:szCs w:val="20"/>
              </w:rPr>
              <w:t xml:space="preserve">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Minimalna całkowita wartość operacji wynosi nie mniej niż 50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Pr>
                <w:rFonts w:ascii="Times New Roman" w:hAnsi="Times New Roman" w:cs="Times New Roman"/>
                <w:sz w:val="20"/>
                <w:szCs w:val="20"/>
              </w:rPr>
              <w:t>6a.</w:t>
            </w:r>
          </w:p>
        </w:tc>
        <w:tc>
          <w:tcPr>
            <w:tcW w:w="6237"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Pomoc na jedną operację własną LGD nie przekracza 50 tys. złotych</w:t>
            </w:r>
          </w:p>
        </w:tc>
        <w:tc>
          <w:tcPr>
            <w:tcW w:w="850"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realizujący operację w zakresie innym niż określony w § 2 ust.1 pkt 2 lit. a</w:t>
            </w:r>
            <w:r w:rsidRPr="0073569F">
              <w:rPr>
                <w:rFonts w:ascii="Times New Roman" w:hAnsi="Times New Roman" w:cs="Times New Roman"/>
                <w:sz w:val="20"/>
                <w:szCs w:val="20"/>
              </w:rPr>
              <w:br/>
              <w:t xml:space="preserve"> rozporządzenia </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doświadczenie w realizacji projektów o charakterze podobnym do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zasoby odpowiednie do przedmiotu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kwalifikacje odpowiednie do przedmiotu operacji, którą zamierza realizować, jeżeli jest to osoba fizyczna,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d)</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wykonuje działalność odpowiednią do przedmiotu operacji, którą zamierza realizować</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8.</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73569F">
              <w:rPr>
                <w:rFonts w:ascii="Times New Roman" w:hAnsi="Times New Roman" w:cs="Times New Roman"/>
                <w:sz w:val="20"/>
                <w:szCs w:val="20"/>
                <w:vertAlign w:val="superscript"/>
              </w:rPr>
              <w:t xml:space="preserve">3 </w:t>
            </w:r>
            <w:r w:rsidRPr="0073569F">
              <w:rPr>
                <w:rFonts w:ascii="Times New Roman" w:hAnsi="Times New Roman" w:cs="Times New Roman"/>
                <w:sz w:val="20"/>
                <w:szCs w:val="20"/>
              </w:rPr>
              <w:t>który zawiera informacje wskazane w § 4 ust. 4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9.</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Realizacja operacji nie jest możliwa bez udziału środków publicznych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10.</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Została wydana ostateczna decyzja o środowiskowych uwarunkowaniach, jeżeli jej wydanie jest wymagane przepisami odrębnymi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2 lat poprzedzających dzień złożenia wniosku o przyznanie tej pomocy nie wykonywał działalności gospodarczej</w:t>
            </w:r>
            <w:r>
              <w:rPr>
                <w:rFonts w:ascii="Times New Roman" w:hAnsi="Times New Roman" w:cs="Times New Roman"/>
                <w:sz w:val="20"/>
                <w:szCs w:val="20"/>
              </w:rPr>
              <w:t>, do której stosuje się przepisu</w:t>
            </w:r>
            <w:r w:rsidRPr="0073569F">
              <w:rPr>
                <w:rFonts w:ascii="Times New Roman" w:hAnsi="Times New Roman" w:cs="Times New Roman"/>
                <w:sz w:val="20"/>
                <w:szCs w:val="20"/>
              </w:rPr>
              <w:t xml:space="preserve"> ustawy o swobodzie działalności gospodarczej</w:t>
            </w:r>
            <w:r w:rsidRPr="0073569F">
              <w:rPr>
                <w:rFonts w:ascii="Times New Roman" w:hAnsi="Times New Roman" w:cs="Times New Roman"/>
                <w:sz w:val="20"/>
                <w:szCs w:val="20"/>
                <w:vertAlign w:val="superscript"/>
              </w:rPr>
              <w:t>2</w:t>
            </w:r>
            <w:r w:rsidRPr="0073569F">
              <w:rPr>
                <w:rFonts w:ascii="Times New Roman" w:hAnsi="Times New Roman" w:cs="Times New Roman"/>
                <w:sz w:val="20"/>
                <w:szCs w:val="20"/>
              </w:rPr>
              <w:t>, w szczególności nie był wpisany do Centralnej Ewidencji i Informacji o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w zakresie określonym w § 2 ust. 1 pkt 2 lit. a rozporządzenia</w:t>
            </w:r>
            <w:r w:rsidRPr="0073569F">
              <w:rPr>
                <w:rFonts w:ascii="Times New Roman" w:hAnsi="Times New Roman" w:cs="Times New Roman"/>
                <w:sz w:val="20"/>
                <w:szCs w:val="20"/>
                <w:vertAlign w:val="superscript"/>
              </w:rPr>
              <w:t xml:space="preserve">3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73569F">
              <w:rPr>
                <w:rFonts w:ascii="Times New Roman" w:hAnsi="Times New Roman" w:cs="Times New Roman"/>
                <w:sz w:val="20"/>
                <w:szCs w:val="20"/>
                <w:vertAlign w:val="superscript"/>
              </w:rPr>
              <w:t>2</w:t>
            </w:r>
            <w:r>
              <w:rPr>
                <w:rFonts w:ascii="Times New Roman" w:hAnsi="Times New Roman" w:cs="Times New Roman"/>
                <w:sz w:val="20"/>
                <w:szCs w:val="20"/>
              </w:rPr>
              <w:t>, i jej wykonywanie do dnia,</w:t>
            </w:r>
            <w:r w:rsidRPr="0073569F">
              <w:rPr>
                <w:rFonts w:ascii="Times New Roman" w:hAnsi="Times New Roman" w:cs="Times New Roman"/>
                <w:sz w:val="20"/>
                <w:szCs w:val="20"/>
              </w:rPr>
              <w:t xml:space="preserve">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Koszty planowane do poniesienia w ramach operacji mieszczą się w zakresie kosztów,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t>
            </w:r>
            <w:r>
              <w:rPr>
                <w:rFonts w:ascii="Times New Roman" w:hAnsi="Times New Roman" w:cs="Times New Roman"/>
                <w:sz w:val="20"/>
                <w:szCs w:val="20"/>
              </w:rPr>
              <w:t>w</w:t>
            </w:r>
            <w:r w:rsidRPr="0073569F">
              <w:rPr>
                <w:rFonts w:ascii="Times New Roman" w:hAnsi="Times New Roman" w:cs="Times New Roman"/>
                <w:sz w:val="20"/>
                <w:szCs w:val="20"/>
              </w:rPr>
              <w:t>a w § 17 ust. 1 rozporządzenia i nie są kosztami inwestycji polegającej na budowie albo przebudowie liniowych obiektów budowlanych w części dotyczącej realizacji odcinków zlokalizowanych poza obszarem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Biznes</w:t>
            </w:r>
            <w:r w:rsidRPr="0073569F">
              <w:rPr>
                <w:rFonts w:ascii="Times New Roman" w:hAnsi="Times New Roman" w:cs="Times New Roman"/>
                <w:sz w:val="20"/>
                <w:szCs w:val="20"/>
              </w:rPr>
              <w:t>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IX.</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138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na operację w zakresie określonym w § 2 ust. 1 pkt 2 lit. a lub 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której przedmiotem jest działalność gospodarcza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korzystanie z infrastruktury inkubatora przetwórstwa lokalnego przez podmioty inne niż </w:t>
            </w:r>
            <w:r>
              <w:rPr>
                <w:rFonts w:ascii="Times New Roman" w:hAnsi="Times New Roman" w:cs="Times New Roman"/>
                <w:sz w:val="20"/>
                <w:szCs w:val="20"/>
              </w:rPr>
              <w:t>Wnioskodawca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Biznesplan nie zakłada osiągania zysków z działalności prowadzonej w ramach inkubatorów, w przypadku gdy operacja będzie realizowana w zakresie określonym § 2 </w:t>
            </w:r>
            <w:r>
              <w:rPr>
                <w:rFonts w:ascii="Times New Roman" w:hAnsi="Times New Roman" w:cs="Times New Roman"/>
                <w:sz w:val="20"/>
                <w:szCs w:val="20"/>
              </w:rPr>
              <w:t>u</w:t>
            </w:r>
            <w:r w:rsidRPr="0073569F">
              <w:rPr>
                <w:rFonts w:ascii="Times New Roman" w:hAnsi="Times New Roman" w:cs="Times New Roman"/>
                <w:sz w:val="20"/>
                <w:szCs w:val="20"/>
              </w:rPr>
              <w:t>st. 1 pkt. 2 lit. b rozporządzenia oraz polega wyłącznie na tworzeniu lub rozwijaniu ogólnodostępnych i niekomercyjnych inkubatorów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73569F">
              <w:rPr>
                <w:rFonts w:ascii="Times New Roman" w:hAnsi="Times New Roman" w:cs="Times New Roman"/>
                <w:sz w:val="20"/>
                <w:szCs w:val="20"/>
                <w:vertAlign w:val="superscript"/>
              </w:rPr>
              <w:t>8</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Pr="0073569F">
              <w:rPr>
                <w:rFonts w:ascii="Times New Roman" w:hAnsi="Times New Roman" w:cs="Times New Roman"/>
                <w:b/>
                <w:sz w:val="20"/>
                <w:szCs w:val="20"/>
              </w:rPr>
              <w:t>.</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rozwijanie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73569F">
              <w:rPr>
                <w:rFonts w:ascii="Times New Roman" w:hAnsi="Times New Roman" w:cs="Times New Roman"/>
                <w:sz w:val="20"/>
                <w:szCs w:val="20"/>
                <w:vertAlign w:val="superscript"/>
              </w:rPr>
              <w:t xml:space="preserve"> 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 informacji dostępnych LGD wynika, iż Wnioskodawcy nie została dotychczas przyznana pomoc w zakresie określonym w § 2 ust. 1 pkt 2 lit. a rozporządzenia </w:t>
            </w:r>
            <w:r w:rsidRPr="0073569F">
              <w:rPr>
                <w:rFonts w:ascii="Times New Roman" w:hAnsi="Times New Roman" w:cs="Times New Roman"/>
                <w:sz w:val="20"/>
                <w:szCs w:val="20"/>
                <w:vertAlign w:val="superscript"/>
              </w:rPr>
              <w:t>3 </w:t>
            </w:r>
            <w:r w:rsidRPr="0073569F">
              <w:rPr>
                <w:rFonts w:ascii="Times New Roman" w:hAnsi="Times New Roman" w:cs="Times New Roman"/>
                <w:sz w:val="20"/>
                <w:szCs w:val="20"/>
              </w:rPr>
              <w:t xml:space="preserve">albo upłynęło co najmniej dwa lata od dnia przyznania temu podmiotowi pomocy na operację w zakresie określonym w § 2 ust. 1 pkt 2 lit. a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utworzenie co najmniej jednego miejsca pracy, w przeliczeniu na pełne etaty średnioroczne i jest to uzasadnione zakresem realizacji operacji, a osoba, dla której zostanie utworzone to miejsce pracy, zostanie </w:t>
            </w:r>
            <w:r>
              <w:rPr>
                <w:rFonts w:ascii="Times New Roman" w:hAnsi="Times New Roman" w:cs="Times New Roman"/>
                <w:sz w:val="20"/>
                <w:szCs w:val="20"/>
              </w:rPr>
              <w:t xml:space="preserve">zatrudniona </w:t>
            </w:r>
            <w:r w:rsidRPr="0073569F">
              <w:rPr>
                <w:rFonts w:ascii="Times New Roman" w:hAnsi="Times New Roman" w:cs="Times New Roman"/>
                <w:sz w:val="20"/>
                <w:szCs w:val="20"/>
              </w:rPr>
              <w:t>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 xml:space="preserve">XI.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1.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Działalność gospodarcza będąca przedmiotem operacji nie jest sklasyfikowana wg PKD,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mowa w § 8 rozporządenia</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w:t>
            </w:r>
          </w:p>
        </w:tc>
        <w:tc>
          <w:tcPr>
            <w:tcW w:w="62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wykonują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wykonujący działalność gospodarczą wspólnie ubiegają się o pomoc:</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ramach krótkich łańcuchów dostaw w rozumieniu art. 2 ust. 1 akapit drugi lit. m rozporządzenia nr 1305/2013</w:t>
            </w:r>
            <w:r w:rsidRPr="0073569F">
              <w:rPr>
                <w:rFonts w:ascii="Times New Roman" w:hAnsi="Times New Roman" w:cs="Times New Roman"/>
                <w:sz w:val="20"/>
                <w:szCs w:val="20"/>
                <w:vertAlign w:val="superscript"/>
              </w:rPr>
              <w:t xml:space="preserve">4 </w:t>
            </w:r>
            <w:r w:rsidRPr="0073569F">
              <w:rPr>
                <w:rFonts w:ascii="Times New Roman" w:hAnsi="Times New Roman" w:cs="Times New Roman"/>
                <w:sz w:val="20"/>
                <w:szCs w:val="20"/>
              </w:rPr>
              <w:t>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świadczenia usług turystycznych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rozwijania rynków zbytu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zawarli, na czas oznaczony, porozumienie o wspólnej realizacji operacji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2"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2"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Porozumienie o wspólnej realizacji operacji zawiera postanowienia , o których mowa w § 1</w:t>
            </w:r>
            <w:r>
              <w:rPr>
                <w:rFonts w:ascii="Times New Roman" w:hAnsi="Times New Roman" w:cs="Times New Roman"/>
                <w:sz w:val="20"/>
                <w:szCs w:val="20"/>
              </w:rPr>
              <w:t>0</w:t>
            </w:r>
            <w:r w:rsidRPr="0073569F">
              <w:rPr>
                <w:rFonts w:ascii="Times New Roman" w:hAnsi="Times New Roman" w:cs="Times New Roman"/>
                <w:sz w:val="20"/>
                <w:szCs w:val="20"/>
              </w:rPr>
              <w:t xml:space="preserve"> ust. 2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rynków zbytu</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rozwoju rynków zbytu produktów i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73569F">
              <w:rPr>
                <w:rFonts w:ascii="Times New Roman" w:hAnsi="Times New Roman" w:cs="Times New Roman"/>
                <w:sz w:val="20"/>
                <w:szCs w:val="20"/>
                <w:vertAlign w:val="superscript"/>
              </w:rPr>
              <w:t>5</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zachowania dziedzictwa lokalnego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infrastruktury</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Budowana lub przebudowywana infrastruktura będzie miała ogólnodostępny lub niekomercyjny charakter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infrastruktury turystycznej lub rekreacyjnej lub kulturalnej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dróg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publicznych dróg gminnych lub powiatowych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w:t>
            </w:r>
            <w:r>
              <w:rPr>
                <w:rFonts w:ascii="Times New Roman" w:hAnsi="Times New Roman" w:cs="Times New Roman"/>
                <w:sz w:val="20"/>
                <w:szCs w:val="20"/>
              </w:rPr>
              <w:t>a lub przebudowa publicznych</w:t>
            </w:r>
            <w:r w:rsidRPr="0073569F">
              <w:rPr>
                <w:rFonts w:ascii="Times New Roman" w:hAnsi="Times New Roman" w:cs="Times New Roman"/>
                <w:sz w:val="20"/>
                <w:szCs w:val="20"/>
              </w:rPr>
              <w:t xml:space="preserve">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promowania obszaru objętego LSR, w tym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służy indywidualnej promocji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nie dotyczy organizacji wydarzeń cyklicznych, z wyjątkiem wydarzenia inicjującego cykl wydarzeń lub </w:t>
            </w:r>
            <w:r>
              <w:rPr>
                <w:rFonts w:ascii="Times New Roman" w:hAnsi="Times New Roman" w:cs="Times New Roman"/>
                <w:sz w:val="20"/>
                <w:szCs w:val="20"/>
              </w:rPr>
              <w:t xml:space="preserve">wydarzenia </w:t>
            </w:r>
            <w:r w:rsidRPr="0073569F">
              <w:rPr>
                <w:rFonts w:ascii="Times New Roman" w:hAnsi="Times New Roman" w:cs="Times New Roman"/>
                <w:sz w:val="20"/>
                <w:szCs w:val="20"/>
              </w:rPr>
              <w:t>specyficznego dla danej LSR, wskazanych i uzasadnionych w LSR, przy czym przez wydarzenie cykliczne rozumie się wydarzenie organizowane więcej niż jeden raz oraz poświęcone przynajmniej w części tej samej tematyce</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XIX. WYNIK WERYFIKACJI ZGODNOŚCI OPERACJI Z PROGRAMEM ROZWOJU OBASZARÓW WIEJSKICH NA LATA 2014-2020</w:t>
            </w:r>
          </w:p>
        </w:tc>
      </w:tr>
      <w:tr w:rsidR="00FA4990" w:rsidRPr="0073569F" w:rsidTr="00E626ED">
        <w:trPr>
          <w:cantSplit/>
          <w:trHeight w:val="227"/>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NIE</w:t>
            </w:r>
          </w:p>
        </w:tc>
        <w:tc>
          <w:tcPr>
            <w:tcW w:w="850" w:type="dxa"/>
            <w:tcBorders>
              <w:top w:val="single" w:sz="1" w:space="0" w:color="000000"/>
              <w:left w:val="single" w:sz="12"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853"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357"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PROW na lata 2014-2020</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pacing w:after="0" w:line="240" w:lineRule="auto"/>
              <w:rPr>
                <w:rFonts w:ascii="Times New Roman" w:hAnsi="Times New Roman" w:cs="Times New Roman"/>
                <w:sz w:val="20"/>
                <w:szCs w:val="20"/>
              </w:rPr>
            </w:pPr>
          </w:p>
        </w:tc>
      </w:tr>
    </w:tbl>
    <w:p w:rsidR="00FA4990"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
          <w:bCs/>
          <w:i/>
          <w:sz w:val="22"/>
          <w:szCs w:val="22"/>
        </w:rPr>
      </w:pPr>
      <w:r w:rsidRPr="0073569F">
        <w:rPr>
          <w:b/>
          <w:bCs/>
          <w:i/>
          <w:sz w:val="22"/>
          <w:szCs w:val="22"/>
        </w:rPr>
        <w:t xml:space="preserve">Zweryfikował: </w:t>
      </w:r>
    </w:p>
    <w:p w:rsidR="00FA4990" w:rsidRPr="0073569F"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Cs/>
          <w:i/>
          <w:sz w:val="22"/>
          <w:szCs w:val="22"/>
        </w:rPr>
      </w:pPr>
      <w:r w:rsidRPr="0073569F">
        <w:rPr>
          <w:bCs/>
          <w:i/>
          <w:sz w:val="22"/>
          <w:szCs w:val="22"/>
        </w:rPr>
        <w:t>Imię i nazwisko Weryfikującego: ………………………………………………………………………………</w:t>
      </w:r>
    </w:p>
    <w:p w:rsidR="00FA4990" w:rsidRPr="0073569F" w:rsidRDefault="00FA4990" w:rsidP="00FA4990">
      <w:pPr>
        <w:pStyle w:val="Tekstpodstawowy"/>
        <w:tabs>
          <w:tab w:val="left" w:pos="0"/>
        </w:tabs>
        <w:rPr>
          <w:bCs/>
          <w:i/>
          <w:sz w:val="22"/>
          <w:szCs w:val="22"/>
        </w:rPr>
      </w:pPr>
    </w:p>
    <w:p w:rsidR="00FA4990" w:rsidRPr="001C1A22" w:rsidRDefault="00FA4990" w:rsidP="00FA4990">
      <w:pPr>
        <w:pStyle w:val="Tekstpodstawowy"/>
        <w:tabs>
          <w:tab w:val="left" w:pos="0"/>
        </w:tabs>
        <w:rPr>
          <w:bCs/>
          <w:i/>
          <w:sz w:val="22"/>
          <w:szCs w:val="22"/>
        </w:rPr>
      </w:pPr>
      <w:r w:rsidRPr="0073569F">
        <w:rPr>
          <w:bCs/>
          <w:i/>
          <w:sz w:val="22"/>
          <w:szCs w:val="22"/>
        </w:rPr>
        <w:t>Data i podpis ………./………../20…… r.            ……………………………………………………………..</w:t>
      </w:r>
    </w:p>
    <w:p w:rsidR="00FA4990" w:rsidRDefault="00FA4990" w:rsidP="00FA4990">
      <w:pPr>
        <w:pStyle w:val="Tekstpodstawowy"/>
        <w:tabs>
          <w:tab w:val="left" w:pos="0"/>
        </w:tabs>
        <w:rPr>
          <w:b/>
          <w:bCs/>
          <w:i/>
          <w:sz w:val="22"/>
          <w:szCs w:val="22"/>
        </w:rPr>
      </w:pPr>
    </w:p>
    <w:p w:rsidR="00FA4990" w:rsidRPr="0073569F" w:rsidRDefault="00FA4990" w:rsidP="00FA4990">
      <w:pPr>
        <w:pStyle w:val="Tekstpodstawowy"/>
        <w:tabs>
          <w:tab w:val="left" w:pos="0"/>
        </w:tabs>
        <w:rPr>
          <w:i/>
          <w:sz w:val="22"/>
          <w:szCs w:val="22"/>
        </w:rPr>
      </w:pPr>
      <w:r w:rsidRPr="0073569F">
        <w:rPr>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FA4990" w:rsidRPr="0073569F" w:rsidTr="00E626ED">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FA4990" w:rsidRDefault="00FA4990" w:rsidP="00E626ED">
            <w:pPr>
              <w:pStyle w:val="Zawartotabeli"/>
              <w:snapToGrid w:val="0"/>
              <w:spacing w:after="0" w:line="240" w:lineRule="auto"/>
              <w:jc w:val="both"/>
              <w:rPr>
                <w:rFonts w:ascii="Times New Roman" w:hAnsi="Times New Roman" w:cs="Times New Roman"/>
              </w:rPr>
            </w:pP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r>
              <w:rPr>
                <w:rFonts w:ascii="Times New Roman" w:hAnsi="Times New Roman" w:cs="Times New Roman"/>
              </w:rPr>
              <w:t>……………………………………………………………………………………………………………….</w:t>
            </w:r>
          </w:p>
          <w:p w:rsidR="00FA4990" w:rsidRPr="0073569F" w:rsidRDefault="00FA4990" w:rsidP="00E626ED">
            <w:pPr>
              <w:pStyle w:val="Zawartotabeli"/>
              <w:snapToGrid w:val="0"/>
              <w:spacing w:after="0" w:line="360" w:lineRule="auto"/>
              <w:jc w:val="both"/>
              <w:rPr>
                <w:rFonts w:ascii="Times New Roman" w:hAnsi="Times New Roman" w:cs="Times New Roman"/>
              </w:rPr>
            </w:pPr>
            <w:r>
              <w:rPr>
                <w:rFonts w:ascii="Times New Roman" w:hAnsi="Times New Roman" w:cs="Times New Roman"/>
              </w:rPr>
              <w:t>……………………………………………………………………………………………………………….</w:t>
            </w:r>
          </w:p>
        </w:tc>
      </w:tr>
    </w:tbl>
    <w:p w:rsidR="00FA4990" w:rsidRDefault="00FA4990" w:rsidP="00FA4990">
      <w:pPr>
        <w:jc w:val="both"/>
        <w:rPr>
          <w:rFonts w:ascii="Times New Roman" w:hAnsi="Times New Roman" w:cs="Times New Roman"/>
          <w:sz w:val="20"/>
          <w:szCs w:val="20"/>
        </w:rPr>
      </w:pP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Data oraz podpisy osób zatwierdzających: </w:t>
      </w:r>
      <w:r>
        <w:rPr>
          <w:rFonts w:ascii="Times New Roman" w:hAnsi="Times New Roman" w:cs="Times New Roman"/>
          <w:sz w:val="20"/>
          <w:szCs w:val="20"/>
        </w:rPr>
        <w:t>…………</w:t>
      </w:r>
      <w:r w:rsidRPr="0073569F">
        <w:rPr>
          <w:rFonts w:ascii="Times New Roman" w:hAnsi="Times New Roman" w:cs="Times New Roman"/>
          <w:sz w:val="20"/>
          <w:szCs w:val="20"/>
        </w:rPr>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043340"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Pr>
          <w:rFonts w:ascii="Times New Roman" w:hAnsi="Times New Roman" w:cs="Times New Roman"/>
          <w:sz w:val="20"/>
          <w:szCs w:val="20"/>
        </w:rPr>
        <w:t>...............................</w:t>
      </w:r>
    </w:p>
    <w:p w:rsidR="00FA4990" w:rsidRDefault="00FA4990" w:rsidP="00FA4990">
      <w:pPr>
        <w:pStyle w:val="Tekstpodstawowy"/>
        <w:rPr>
          <w:sz w:val="22"/>
          <w:szCs w:val="22"/>
        </w:rPr>
      </w:pPr>
    </w:p>
    <w:p w:rsidR="00FA4990" w:rsidRPr="0073569F" w:rsidRDefault="00FA4990" w:rsidP="00FA4990">
      <w:pPr>
        <w:pStyle w:val="Tekstpodstawowy"/>
        <w:rPr>
          <w:sz w:val="22"/>
          <w:szCs w:val="22"/>
        </w:rPr>
      </w:pPr>
    </w:p>
    <w:p w:rsidR="00FA4990" w:rsidRPr="0073569F" w:rsidRDefault="00FA4990" w:rsidP="00FA4990">
      <w:pPr>
        <w:pStyle w:val="Tekstpodstawowy"/>
        <w:rPr>
          <w:i/>
          <w:sz w:val="18"/>
          <w:szCs w:val="18"/>
        </w:rPr>
      </w:pPr>
      <w:r w:rsidRPr="0073569F">
        <w:rPr>
          <w:i/>
          <w:sz w:val="18"/>
          <w:szCs w:val="18"/>
          <w:vertAlign w:val="superscript"/>
        </w:rPr>
        <w:t>1</w:t>
      </w:r>
      <w:r w:rsidRPr="0073569F">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2</w:t>
      </w:r>
      <w:r w:rsidRPr="0073569F">
        <w:rPr>
          <w:i/>
          <w:sz w:val="18"/>
          <w:szCs w:val="18"/>
        </w:rPr>
        <w:t xml:space="preserve"> Ustawa z dnia 2 lipca 2004 r. o swobodzie działalności gospodarczej (Dz.U. 2004 Nr 173, poz. 1807 z późn.zm.)</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3 </w:t>
      </w:r>
      <w:r w:rsidRPr="0073569F">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A4990" w:rsidRPr="0073569F" w:rsidRDefault="00FA4990" w:rsidP="00FA4990">
      <w:pPr>
        <w:pStyle w:val="Tekstpodstawowy"/>
        <w:spacing w:before="300"/>
        <w:rPr>
          <w:i/>
          <w:sz w:val="18"/>
          <w:szCs w:val="18"/>
        </w:rPr>
      </w:pPr>
      <w:r w:rsidRPr="0073569F">
        <w:rPr>
          <w:i/>
          <w:sz w:val="18"/>
          <w:szCs w:val="18"/>
          <w:vertAlign w:val="superscript"/>
        </w:rPr>
        <w:t>4 </w:t>
      </w:r>
      <w:r w:rsidRPr="0073569F">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rsidR="00FA4990" w:rsidRPr="0073569F" w:rsidRDefault="00FA4990" w:rsidP="00FA4990">
      <w:pPr>
        <w:pStyle w:val="Tekstpodstawowy"/>
        <w:spacing w:before="300"/>
        <w:rPr>
          <w:i/>
          <w:sz w:val="18"/>
          <w:szCs w:val="18"/>
        </w:rPr>
      </w:pPr>
      <w:r w:rsidRPr="0073569F">
        <w:rPr>
          <w:i/>
          <w:sz w:val="18"/>
          <w:szCs w:val="18"/>
          <w:vertAlign w:val="superscript"/>
        </w:rPr>
        <w:t>5</w:t>
      </w:r>
      <w:r w:rsidRPr="0073569F">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FA4990" w:rsidRPr="0073569F" w:rsidRDefault="00FA4990" w:rsidP="00FA4990">
      <w:pPr>
        <w:pStyle w:val="Tekstpodstawowy"/>
        <w:spacing w:before="300"/>
        <w:rPr>
          <w:i/>
          <w:sz w:val="18"/>
          <w:szCs w:val="18"/>
        </w:rPr>
      </w:pPr>
      <w:r w:rsidRPr="0073569F">
        <w:rPr>
          <w:i/>
          <w:sz w:val="18"/>
          <w:szCs w:val="18"/>
          <w:vertAlign w:val="superscript"/>
        </w:rPr>
        <w:t>6</w:t>
      </w:r>
      <w:r w:rsidRPr="0073569F">
        <w:rPr>
          <w:i/>
          <w:sz w:val="18"/>
          <w:szCs w:val="18"/>
        </w:rPr>
        <w:t>Rozporządzenie Komisji (UE) nr 65/2014 z dnia 17 czerwca 2014 r. uznające niektóre rodzaje pomocy za zgodne z rynkiem wewnętrznym w zastosowaniu art. 107 i 108 Traktatu (DZ. Urz. UE L 187  26.06.2014, str1)</w:t>
      </w:r>
    </w:p>
    <w:p w:rsidR="00FA4990" w:rsidRPr="0073569F" w:rsidRDefault="00FA4990" w:rsidP="00FA4990">
      <w:pPr>
        <w:pStyle w:val="Tekstpodstawowy"/>
        <w:spacing w:before="300"/>
        <w:rPr>
          <w:i/>
          <w:sz w:val="18"/>
          <w:szCs w:val="18"/>
        </w:rPr>
      </w:pPr>
      <w:r w:rsidRPr="0073569F">
        <w:rPr>
          <w:i/>
          <w:sz w:val="18"/>
          <w:szCs w:val="18"/>
          <w:vertAlign w:val="superscript"/>
        </w:rPr>
        <w:t>7</w:t>
      </w:r>
      <w:r w:rsidRPr="0073569F">
        <w:rPr>
          <w:i/>
          <w:sz w:val="18"/>
          <w:szCs w:val="18"/>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późn. zm)</w:t>
      </w:r>
    </w:p>
    <w:p w:rsidR="00FA4990" w:rsidRPr="0073569F" w:rsidRDefault="00FA4990" w:rsidP="00FA4990">
      <w:pPr>
        <w:pStyle w:val="Tekstpodstawowy"/>
        <w:spacing w:before="300"/>
        <w:rPr>
          <w:i/>
          <w:sz w:val="18"/>
          <w:szCs w:val="18"/>
        </w:rPr>
      </w:pPr>
      <w:r w:rsidRPr="0073569F">
        <w:rPr>
          <w:i/>
          <w:sz w:val="18"/>
          <w:szCs w:val="18"/>
          <w:vertAlign w:val="superscript"/>
        </w:rPr>
        <w:t>8</w:t>
      </w:r>
      <w:r w:rsidRPr="0073569F">
        <w:rPr>
          <w:i/>
          <w:sz w:val="18"/>
          <w:szCs w:val="18"/>
        </w:rPr>
        <w:t>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263, z późn. zm.)</w:t>
      </w:r>
    </w:p>
    <w:p w:rsidR="00FA4990" w:rsidRPr="0073569F" w:rsidRDefault="00FA4990" w:rsidP="00FA4990">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C065D4" w:rsidRPr="004A258D" w:rsidRDefault="00C065D4" w:rsidP="00C065D4">
      <w:pPr>
        <w:jc w:val="both"/>
        <w:rPr>
          <w:rFonts w:ascii="Times New Roman" w:hAnsi="Times New Roman" w:cs="Times New Roman"/>
          <w:i/>
        </w:rPr>
      </w:pPr>
      <w:r w:rsidRPr="004A258D">
        <w:rPr>
          <w:rFonts w:ascii="Times New Roman" w:hAnsi="Times New Roman" w:cs="Times New Roman"/>
          <w:i/>
        </w:rPr>
        <w:t>Załącznik nr 3 Wzór Karty zgodności z LSR.</w:t>
      </w:r>
    </w:p>
    <w:p w:rsidR="00C065D4" w:rsidRPr="00A103F4" w:rsidRDefault="00C065D4" w:rsidP="00C065D4">
      <w:pPr>
        <w:jc w:val="center"/>
        <w:rPr>
          <w:rFonts w:ascii="Times New Roman" w:hAnsi="Times New Roman"/>
          <w:b/>
        </w:rPr>
      </w:pPr>
      <w:r w:rsidRPr="00A103F4">
        <w:rPr>
          <w:rFonts w:ascii="Times New Roman" w:hAnsi="Times New Roman"/>
          <w:b/>
        </w:rPr>
        <w:t>KARTA OCENY ZGODNOŚCI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Nr wniosku</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Wnioskodawca</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Tytuł operacji</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21"/>
        <w:gridCol w:w="850"/>
        <w:gridCol w:w="858"/>
      </w:tblGrid>
      <w:tr w:rsidR="00C065D4" w:rsidRPr="00F62364" w:rsidTr="00EC4B5B">
        <w:trPr>
          <w:jc w:val="center"/>
        </w:trPr>
        <w:tc>
          <w:tcPr>
            <w:tcW w:w="8230" w:type="dxa"/>
            <w:gridSpan w:val="2"/>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 xml:space="preserve">Czy realizacja operacji przyczyni się do osiągnięcia celów ogólnych LSR? </w:t>
            </w:r>
          </w:p>
        </w:tc>
      </w:tr>
      <w:tr w:rsidR="00C065D4" w:rsidRPr="00F62364" w:rsidTr="00EC4B5B">
        <w:trPr>
          <w:jc w:val="center"/>
        </w:trPr>
        <w:tc>
          <w:tcPr>
            <w:tcW w:w="709" w:type="dxa"/>
            <w:vMerge w:val="restart"/>
            <w:textDirection w:val="btLr"/>
          </w:tcPr>
          <w:p w:rsidR="00C065D4" w:rsidRPr="00F62364" w:rsidRDefault="00C065D4" w:rsidP="00EC4B5B">
            <w:pPr>
              <w:spacing w:after="0" w:line="240" w:lineRule="auto"/>
              <w:ind w:left="113" w:right="113"/>
              <w:jc w:val="center"/>
              <w:rPr>
                <w:rFonts w:ascii="Times New Roman" w:hAnsi="Times New Roman"/>
                <w:b/>
              </w:rPr>
            </w:pPr>
            <w:r w:rsidRPr="00F62364">
              <w:rPr>
                <w:rFonts w:ascii="Times New Roman" w:hAnsi="Times New Roman"/>
                <w:b/>
                <w:sz w:val="24"/>
              </w:rPr>
              <w:t>CEL OGÓLNY</w:t>
            </w: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bCs/>
                <w:lang w:eastAsia="pl-PL"/>
              </w:rPr>
              <w:t>1.Konkurencyjny i innowacyjny obszar rybacki i akwakultury</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2.</w:t>
            </w:r>
            <w:r w:rsidRPr="00F62364">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850" w:type="dxa"/>
          </w:tcPr>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3.</w:t>
            </w:r>
            <w:r w:rsidRPr="00F62364">
              <w:rPr>
                <w:rFonts w:ascii="Times New Roman" w:hAnsi="Times New Roman"/>
                <w:bCs/>
                <w:lang w:eastAsia="pl-PL"/>
              </w:rPr>
              <w:t>Obszar LGD konkurencyjny gospodarczo z przedsiębiorczymi mieszkańcami świadomymi atutów swojego otoczenia</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4.</w:t>
            </w:r>
            <w:r w:rsidRPr="00F62364">
              <w:rPr>
                <w:rFonts w:ascii="Times New Roman" w:hAnsi="Times New Roman"/>
                <w:bCs/>
                <w:lang w:eastAsia="pl-PL"/>
              </w:rPr>
              <w:t>Aktywni i świadomi mieszkańcy dbający o kulturę i dziedzictwo obszaru LGD oraz środowisko naturalne</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realizacja operacji  przyczyni się do osiągnięcia celów szczegółowych LSR?</w:t>
            </w:r>
          </w:p>
          <w:p w:rsidR="00C065D4" w:rsidRPr="00F62364" w:rsidRDefault="00C065D4" w:rsidP="00EC4B5B">
            <w:pPr>
              <w:spacing w:after="0" w:line="240" w:lineRule="auto"/>
              <w:ind w:left="284"/>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CEL SZCZEGÓŁOWY</w:t>
            </w: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1.1. Wsparcie działań dostosowawczych i naprawczych środowiska wodnego wynikających z klęsk żywiołowych, szkodliwej działalności człowieka i zwierząt oraz łagodzących zmiany klimatu</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1.2. Podnoszenie wartości produktów rybackich oraz rozwój usług obejmujących rybactwo i działalność gospodarczą wykorzystującą potencjał obszaru rybackiego</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1.3. Promowanie obszaru rybackiego i wytwarzanych w jego obrębie produktów oraz włączenie społeczności rybackich w rozwój lokalny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Cel 1.4. Wzmocnienie potencjału i kompetencji osób związanych z sektorem rybackim</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2.1.Rozwój branży turystycznej wykorzystującej w sposób zrównoważony lokalne zasoby i dziedzictwo oraz pasje mieszkańców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2.2. Rozwój infrastruktury uzupełniającej ofertę turystyczną LGD</w:t>
            </w:r>
          </w:p>
          <w:p w:rsidR="00C065D4" w:rsidRPr="00F62364" w:rsidRDefault="00C065D4" w:rsidP="00EC4B5B">
            <w:pPr>
              <w:spacing w:after="0" w:line="240" w:lineRule="auto"/>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2.3. Wsparcie działalności gospodarczej uzupełniającej ofertę turystyczną obszaru LGD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2.4.Tworzenie i promocja sieciowych usług turystycznych</w:t>
            </w:r>
          </w:p>
          <w:p w:rsidR="00C065D4" w:rsidRPr="00F62364" w:rsidRDefault="00C065D4" w:rsidP="00EC4B5B">
            <w:pPr>
              <w:pStyle w:val="Akapitzlist"/>
              <w:spacing w:after="0" w:line="240" w:lineRule="auto"/>
              <w:ind w:left="688"/>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3.1. Rozwój przedsiębiorczości związanej z przetwórstwem rolno - spożywczym, produkcją i sprzedażą produktów lokalnych</w:t>
            </w:r>
            <w:r w:rsidRPr="00F62364">
              <w:rPr>
                <w:rFonts w:ascii="Times New Roman" w:hAnsi="Times New Roman"/>
                <w:color w:val="FF0000"/>
                <w:lang w:eastAsia="pl-PL"/>
              </w:rPr>
              <w:t xml:space="preserve"> </w:t>
            </w:r>
            <w:r w:rsidRPr="00F62364">
              <w:rPr>
                <w:rFonts w:ascii="Times New Roman" w:hAnsi="Times New Roman"/>
                <w:lang w:eastAsia="pl-PL"/>
              </w:rPr>
              <w:t xml:space="preserve">oraz wykorzystującą potencjał rolnictwa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p>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3.2. Przeciwdziałanie wykluczeniu społecznemu i ograniczenie ubóstwa poprzez wsparcie zakładania i rozwijania innowacyjnej działalności gospodarczej w 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3.3. Wzmocnienie mieszkańców w zakresie praktycznej przedsiębiorczości oraz świadomości i aktywności do wykorzystywania dostępnych zasobów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3.4. Poprawa konkurencyjności producentów i przetwórców rolnych poprzez animację współpracy oraz podniesienie wiedzy i kompetencji w zakresie tworzenia sieci sprzedaży w ramach krótkich łańcuchów dostaw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 xml:space="preserve">3.5. Promocja produktów lokalnych </w:t>
            </w:r>
          </w:p>
          <w:p w:rsidR="00C065D4" w:rsidRPr="00F62364" w:rsidRDefault="00C065D4" w:rsidP="00EC4B5B">
            <w:pPr>
              <w:spacing w:after="0" w:line="240" w:lineRule="auto"/>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4.1.Rozwój kapitału społecznego i zdolności samoorganizacji społeczności lokalnych wokół zasobów kulturowych, przyrodniczych i dziedzictwa lokalnego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4.2.Włączenie grup defaworyzowanych poprzez zwiększenie możliwości ich zaangażowania w życie społeczno - kulturalne obszaru LGD</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4.3.Wsparcie instytucji i osób zaangażowanych w prace na rzecz grup defaworyzowanych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4.4. Zachowanie i zrównoważone wykorzystanie dziedzictwa kulturowego, historycznego, przyrodniczego i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both"/>
              <w:rPr>
                <w:rFonts w:ascii="Times New Roman" w:hAnsi="Times New Roman"/>
                <w:b/>
              </w:rPr>
            </w:pPr>
          </w:p>
        </w:tc>
        <w:tc>
          <w:tcPr>
            <w:tcW w:w="850"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operacja jest zgodna z przedsięwzięciami planowanymi do realizacji w ramach LSR?</w:t>
            </w:r>
          </w:p>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PRZEDSIĘWZIĘCIA</w:t>
            </w: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1.1.1.Wspieranie działalności mającej na celu przeciwdziałanie i zapobieganie szkodom</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1.1.2.Wspieranie działań mających na celu ograniczenie emisji substancji powodujących zmiany klimatyczne </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 xml:space="preserve">1.1.3.Zabezpieczenie i odtworzenie właściwego stanu środowiska wodnego </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1.2.1.Budowa, przebudowa, rozbudowa i/lub adaptacja oraz wyposażenie w sprzęt, urządzenia i/lub innowacyjną technologię obiektów, służących zrównoważonej gospodarce rybackiej oraz do chowu i hodowli ryb</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1.2.2.Wsparcie przetwórstwa i sprzedaży ryb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1.2.3.Wspieranie zatrudnienia osób mających pracę związaną z sektorem rybactwa w kierunku nie związanym z podstawową działalnością rybacką</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1.3.1.Wsparcie promocji obszaru rybackiego i jego produktów oraz obszaru akwakultury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1.3.2.Regionalny projekt współpracy</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1.4.1.Dobre praktyki w sektorze rybackim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2.1.1.Tworzenie i rozwój tematycznych obiektów turystycznych</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2.1.2.Tworzenie i rozwój obiektów noclegowych i rekreacyjnych na terenach wykorzystujących walory wodne i rybackie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2.2.1.Budowa małej architektury turystycznej, rekreacyjnej i sportowej</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2.2.2.Zagospodarowanie zbiorników i cieków wodnych oraz terenów przyległych na funkcje turystyczne lub/i rekreacyjne lub/i edukacyjne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2.3.1.Utworzenie i rozwój przedsiębiorstw świadczących usługi związane i uzupełniające sektor turystyczny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2.3.2.Utworzenie i rozwój przedsiębiorstw wykorzystujących wodny potencjał obszaru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2.4.1.Promocja sieciowego produktu turystycznego</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2.4.2.Podniesienie wiedzy i kompetencji osób świadczących usługi turystyczne w zakresie promocji oraz współpracy sieciowej</w:t>
            </w: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3.1.1.</w:t>
            </w:r>
            <w:r w:rsidRPr="00F62364">
              <w:rPr>
                <w:rFonts w:ascii="Times New Roman" w:hAnsi="Times New Roman"/>
                <w:color w:val="000000"/>
                <w:lang w:eastAsia="pl-PL"/>
              </w:rPr>
              <w:t>Wspieranie działalności związanej z przetwórstwem rolno – spożywczym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Pr>
                <w:rFonts w:ascii="Times New Roman" w:hAnsi="Times New Roman"/>
                <w:lang w:eastAsia="pl-PL"/>
              </w:rPr>
              <w:t>3.1.2.</w:t>
            </w:r>
            <w:r w:rsidRPr="00F62364">
              <w:rPr>
                <w:rFonts w:ascii="Times New Roman" w:hAnsi="Times New Roman"/>
                <w:lang w:eastAsia="pl-PL"/>
              </w:rPr>
              <w:t xml:space="preserve">Wspieranie działalności związanej z wprowadzaniem na rynek produktów lokalnych w ramach krótkich łańcuchów dostaw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3.1.3.</w:t>
            </w:r>
            <w:r w:rsidRPr="00F62364">
              <w:rPr>
                <w:rFonts w:ascii="Times New Roman" w:hAnsi="Times New Roman"/>
                <w:color w:val="000000"/>
                <w:lang w:eastAsia="pl-PL"/>
              </w:rPr>
              <w:t>Wspieranie działalności wykorzystującej potencjał rolnictwa</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3.2.1.</w:t>
            </w:r>
            <w:r w:rsidRPr="00F62364">
              <w:rPr>
                <w:rFonts w:ascii="Times New Roman" w:hAnsi="Times New Roman"/>
                <w:color w:val="000000"/>
                <w:lang w:eastAsia="pl-PL"/>
              </w:rPr>
              <w:t>Wsparcie innowacyjnej działalności w 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3.3.1.</w:t>
            </w:r>
            <w:r w:rsidRPr="00F62364">
              <w:rPr>
                <w:rFonts w:ascii="Times New Roman" w:hAnsi="Times New Roman"/>
                <w:color w:val="000000"/>
                <w:lang w:eastAsia="pl-PL"/>
              </w:rPr>
              <w:t>Kreator przedsiębiorczości</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3.4.1.</w:t>
            </w:r>
            <w:r w:rsidRPr="00F62364">
              <w:rPr>
                <w:rFonts w:ascii="Times New Roman" w:hAnsi="Times New Roman"/>
                <w:color w:val="000000"/>
                <w:lang w:eastAsia="pl-PL"/>
              </w:rPr>
              <w:t>Podniesienie kompetencji mieszkańców w zakresie tworzenia sieci sprzedaży oraz nawiązywania współpracy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3.5.1.</w:t>
            </w:r>
            <w:r w:rsidRPr="00F62364">
              <w:rPr>
                <w:rFonts w:ascii="Times New Roman" w:hAnsi="Times New Roman"/>
                <w:color w:val="000000"/>
                <w:lang w:eastAsia="pl-PL"/>
              </w:rPr>
              <w:t xml:space="preserve">Budowa i promocja marki produktu lokalnego obszaru LGD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3.5.2.</w:t>
            </w:r>
            <w:r w:rsidRPr="00F62364">
              <w:rPr>
                <w:rFonts w:ascii="Times New Roman" w:hAnsi="Times New Roman"/>
                <w:color w:val="000000"/>
                <w:lang w:eastAsia="pl-PL"/>
              </w:rPr>
              <w:t>Ponadregionalny projekt współpracy</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4.1.1.</w:t>
            </w:r>
            <w:r w:rsidRPr="00B1024E">
              <w:rPr>
                <w:rFonts w:ascii="Times New Roman" w:hAnsi="Times New Roman"/>
                <w:color w:val="000000"/>
                <w:lang w:eastAsia="pl-PL"/>
              </w:rPr>
              <w:t>Wsparcie społeczności lokalnej</w:t>
            </w:r>
            <w:r>
              <w:rPr>
                <w:rFonts w:ascii="Times New Roman" w:hAnsi="Times New Roman"/>
                <w:color w:val="000000"/>
                <w:lang w:eastAsia="pl-PL"/>
              </w:rPr>
              <w:t xml:space="preserve"> </w:t>
            </w:r>
            <w:r w:rsidRPr="00B1024E">
              <w:rPr>
                <w:rFonts w:ascii="Times New Roman" w:hAnsi="Times New Roman"/>
                <w:color w:val="000000"/>
                <w:lang w:eastAsia="pl-PL"/>
              </w:rPr>
              <w:t>w zakresie wykorzystania zasobów regionu</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4.1.2.</w:t>
            </w:r>
            <w:r w:rsidRPr="00B1024E">
              <w:rPr>
                <w:rFonts w:ascii="Times New Roman" w:hAnsi="Times New Roman"/>
                <w:color w:val="000000"/>
                <w:lang w:eastAsia="pl-PL"/>
              </w:rPr>
              <w:t>Wsparcie działań dotyczących organizacji wydarzeń mających na celu kultywowanie dziedzictwa</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4.1.3.</w:t>
            </w:r>
            <w:r w:rsidRPr="00B1024E">
              <w:rPr>
                <w:rFonts w:ascii="Times New Roman" w:hAnsi="Times New Roman"/>
                <w:color w:val="000000"/>
                <w:lang w:eastAsia="pl-PL"/>
              </w:rPr>
              <w:t>Wsparcie działań dotyczących wyposażenia grup kultywujących dziedzictwo obszaru</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4.1.4.A</w:t>
            </w:r>
            <w:r w:rsidRPr="00B1024E">
              <w:rPr>
                <w:rFonts w:ascii="Times New Roman" w:hAnsi="Times New Roman"/>
                <w:color w:val="000000"/>
                <w:lang w:eastAsia="pl-PL"/>
              </w:rPr>
              <w:t>ktywizacja mieszkańców obszaru LGD</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4.2.1.</w:t>
            </w:r>
            <w:r w:rsidRPr="00B1024E">
              <w:rPr>
                <w:rFonts w:ascii="Times New Roman" w:hAnsi="Times New Roman"/>
                <w:color w:val="000000"/>
                <w:lang w:eastAsia="pl-PL"/>
              </w:rPr>
              <w:t>Dostosowanie i wyposażenie obiektów pełniących funkcje społeczno - kulturalne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4.2.2.</w:t>
            </w:r>
            <w:r w:rsidRPr="00B1024E">
              <w:rPr>
                <w:rFonts w:ascii="Times New Roman" w:hAnsi="Times New Roman"/>
                <w:color w:val="000000"/>
                <w:lang w:eastAsia="pl-PL"/>
              </w:rPr>
              <w:t>Edukacja regionalna dla dzieci i młodzieży</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4.3.1.</w:t>
            </w:r>
            <w:r w:rsidRPr="00B1024E">
              <w:rPr>
                <w:rFonts w:ascii="Times New Roman" w:hAnsi="Times New Roman"/>
                <w:color w:val="000000"/>
                <w:lang w:eastAsia="pl-PL"/>
              </w:rPr>
              <w:t xml:space="preserve">Animacja współpracy na rzecz grup </w:t>
            </w:r>
            <w:r>
              <w:rPr>
                <w:rFonts w:ascii="Times New Roman" w:hAnsi="Times New Roman"/>
                <w:color w:val="000000"/>
                <w:lang w:eastAsia="pl-PL"/>
              </w:rPr>
              <w:t>defaworyzowanych</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4.4.1.</w:t>
            </w:r>
            <w:r w:rsidRPr="00B1024E">
              <w:rPr>
                <w:rFonts w:ascii="Times New Roman" w:hAnsi="Times New Roman"/>
                <w:color w:val="000000"/>
                <w:lang w:eastAsia="pl-PL"/>
              </w:rPr>
              <w:t>Wsparcie działań w zakresie renowacji obiektów zabytkowych</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4.4.2.</w:t>
            </w:r>
            <w:r w:rsidRPr="00B1024E">
              <w:rPr>
                <w:rFonts w:ascii="Times New Roman" w:hAnsi="Times New Roman"/>
                <w:color w:val="000000"/>
                <w:lang w:eastAsia="pl-PL"/>
              </w:rPr>
              <w:t xml:space="preserve">Tworzenie i przystosowanie miejsc związanych z kultywowaniem i edukacją dotyczącą dziedzictwa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4.4.3.</w:t>
            </w:r>
            <w:r w:rsidRPr="00B1024E">
              <w:rPr>
                <w:rFonts w:ascii="Times New Roman" w:hAnsi="Times New Roman"/>
                <w:color w:val="000000"/>
                <w:lang w:eastAsia="pl-PL"/>
              </w:rPr>
              <w:t>Wsparcie działalności organizacji pozarządowych i innych grup w zakresie edukacji i promocji dziedzictwa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E44B42" w:rsidTr="00EC4B5B">
        <w:trPr>
          <w:trHeight w:val="278"/>
          <w:jc w:val="center"/>
        </w:trPr>
        <w:tc>
          <w:tcPr>
            <w:tcW w:w="9924" w:type="dxa"/>
            <w:shd w:val="clear" w:color="auto" w:fill="BFBFBF"/>
          </w:tcPr>
          <w:p w:rsidR="00C065D4" w:rsidRPr="00E44B42" w:rsidRDefault="00C065D4" w:rsidP="00EC4B5B">
            <w:pPr>
              <w:spacing w:after="0" w:line="240" w:lineRule="auto"/>
              <w:jc w:val="both"/>
              <w:rPr>
                <w:rFonts w:ascii="Times New Roman" w:hAnsi="Times New Roman"/>
              </w:rPr>
            </w:pPr>
            <w:r w:rsidRPr="00E44B42">
              <w:rPr>
                <w:rFonts w:ascii="Times New Roman" w:hAnsi="Times New Roman"/>
              </w:rPr>
              <w:t>Uzasadnienie zgodności operacji z LSR</w:t>
            </w:r>
          </w:p>
        </w:tc>
      </w:tr>
      <w:tr w:rsidR="00C065D4" w:rsidRPr="00E44B42" w:rsidTr="00EC4B5B">
        <w:trPr>
          <w:jc w:val="center"/>
        </w:trPr>
        <w:tc>
          <w:tcPr>
            <w:tcW w:w="9924" w:type="dxa"/>
          </w:tcPr>
          <w:p w:rsidR="00C065D4"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505"/>
      </w:tblGrid>
      <w:tr w:rsidR="00C065D4" w:rsidRPr="00E44B42" w:rsidTr="00EC4B5B">
        <w:tc>
          <w:tcPr>
            <w:tcW w:w="9924" w:type="dxa"/>
            <w:gridSpan w:val="2"/>
          </w:tcPr>
          <w:p w:rsidR="00C065D4" w:rsidRDefault="00C065D4" w:rsidP="00EC4B5B">
            <w:pPr>
              <w:spacing w:after="0" w:line="240" w:lineRule="auto"/>
              <w:jc w:val="center"/>
              <w:rPr>
                <w:rFonts w:ascii="Times New Roman" w:hAnsi="Times New Roman"/>
                <w:sz w:val="24"/>
                <w:rtl/>
              </w:rPr>
            </w:pPr>
            <w:r w:rsidRPr="00E44B42">
              <w:rPr>
                <w:rFonts w:ascii="Times New Roman" w:hAnsi="Times New Roman"/>
                <w:sz w:val="24"/>
              </w:rPr>
              <w:t>Głosuje za uznaniem</w:t>
            </w:r>
            <w:r>
              <w:rPr>
                <w:rFonts w:ascii="Times New Roman" w:hAnsi="Times New Roman"/>
                <w:sz w:val="24"/>
              </w:rPr>
              <w:t xml:space="preserve"> / nieuznaniem</w:t>
            </w:r>
            <w:r>
              <w:rPr>
                <w:rFonts w:ascii="Times New Roman" w:hAnsi="Times New Roman"/>
                <w:sz w:val="24"/>
                <w:rtl/>
              </w:rPr>
              <w:t>٭</w:t>
            </w:r>
            <w:r>
              <w:rPr>
                <w:rFonts w:ascii="Times New Roman" w:hAnsi="Times New Roman"/>
                <w:sz w:val="24"/>
              </w:rPr>
              <w:t xml:space="preserve"> operacji za zgodną z LSR</w:t>
            </w:r>
          </w:p>
          <w:p w:rsidR="00C065D4" w:rsidRPr="00787521" w:rsidRDefault="00C065D4" w:rsidP="00EC4B5B">
            <w:pPr>
              <w:spacing w:after="0" w:line="240" w:lineRule="auto"/>
              <w:jc w:val="center"/>
              <w:rPr>
                <w:rFonts w:ascii="Times New Roman" w:hAnsi="Times New Roman"/>
                <w:i/>
              </w:rPr>
            </w:pPr>
            <w:r w:rsidRPr="00787521">
              <w:rPr>
                <w:rFonts w:ascii="Times New Roman" w:hAnsi="Times New Roman"/>
                <w:i/>
                <w:rtl/>
              </w:rPr>
              <w:t>(niepotrzebne skreślić٭ )</w:t>
            </w:r>
          </w:p>
        </w:tc>
      </w:tr>
      <w:tr w:rsidR="00C065D4" w:rsidRPr="00E44B42" w:rsidTr="00EC4B5B">
        <w:trPr>
          <w:trHeight w:val="271"/>
        </w:trPr>
        <w:tc>
          <w:tcPr>
            <w:tcW w:w="3419"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Data</w:t>
            </w:r>
          </w:p>
        </w:tc>
        <w:tc>
          <w:tcPr>
            <w:tcW w:w="6505"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Czytelny podpis Członka Rady LGD</w:t>
            </w:r>
          </w:p>
        </w:tc>
      </w:tr>
      <w:tr w:rsidR="00C065D4" w:rsidRPr="00E44B42" w:rsidTr="00EC4B5B">
        <w:trPr>
          <w:trHeight w:val="380"/>
        </w:trPr>
        <w:tc>
          <w:tcPr>
            <w:tcW w:w="3419" w:type="dxa"/>
          </w:tcPr>
          <w:p w:rsidR="00C065D4" w:rsidRDefault="00C065D4" w:rsidP="00EC4B5B">
            <w:pPr>
              <w:spacing w:after="0" w:line="240" w:lineRule="auto"/>
              <w:jc w:val="both"/>
              <w:rPr>
                <w:rFonts w:ascii="Times New Roman" w:hAnsi="Times New Roman"/>
              </w:rPr>
            </w:pPr>
          </w:p>
        </w:tc>
        <w:tc>
          <w:tcPr>
            <w:tcW w:w="6505" w:type="dxa"/>
          </w:tcPr>
          <w:p w:rsidR="00C065D4" w:rsidRDefault="00C065D4" w:rsidP="00EC4B5B">
            <w:pPr>
              <w:spacing w:after="0" w:line="240" w:lineRule="auto"/>
              <w:jc w:val="both"/>
              <w:rPr>
                <w:rFonts w:ascii="Times New Roman" w:hAnsi="Times New Roman"/>
              </w:rPr>
            </w:pPr>
          </w:p>
        </w:tc>
      </w:tr>
    </w:tbl>
    <w:p w:rsidR="00C065D4" w:rsidRPr="00AE3B02" w:rsidRDefault="00C065D4" w:rsidP="00C065D4">
      <w:pPr>
        <w:spacing w:after="0" w:line="240" w:lineRule="auto"/>
        <w:jc w:val="both"/>
        <w:rPr>
          <w:rFonts w:ascii="Times New Roman" w:hAnsi="Times New Roman"/>
          <w:b/>
          <w:sz w:val="20"/>
          <w:szCs w:val="20"/>
        </w:rPr>
      </w:pPr>
      <w:r w:rsidRPr="00AE3B02">
        <w:rPr>
          <w:rFonts w:ascii="Times New Roman" w:hAnsi="Times New Roman"/>
          <w:b/>
          <w:sz w:val="20"/>
          <w:szCs w:val="20"/>
        </w:rPr>
        <w:t>Instrukcja wypełniania karty</w:t>
      </w:r>
    </w:p>
    <w:p w:rsidR="00C065D4" w:rsidRPr="00474DB5" w:rsidRDefault="00C065D4" w:rsidP="00C065D4">
      <w:pPr>
        <w:numPr>
          <w:ilvl w:val="0"/>
          <w:numId w:val="42"/>
        </w:numPr>
        <w:suppressAutoHyphens w:val="0"/>
        <w:spacing w:after="0" w:line="240" w:lineRule="auto"/>
        <w:jc w:val="both"/>
        <w:rPr>
          <w:rFonts w:ascii="Times New Roman" w:hAnsi="Times New Roman"/>
          <w:sz w:val="20"/>
          <w:szCs w:val="20"/>
        </w:rPr>
      </w:pPr>
      <w:r w:rsidRPr="00474DB5">
        <w:rPr>
          <w:rFonts w:ascii="Times New Roman" w:hAnsi="Times New Roman"/>
          <w:sz w:val="20"/>
          <w:szCs w:val="20"/>
        </w:rPr>
        <w:t>Kartę należy wypełnić długopisem</w:t>
      </w:r>
      <w:r>
        <w:rPr>
          <w:rFonts w:ascii="Times New Roman" w:hAnsi="Times New Roman"/>
          <w:sz w:val="20"/>
          <w:szCs w:val="20"/>
        </w:rPr>
        <w:t>, cienkopisem</w:t>
      </w:r>
      <w:r w:rsidRPr="00474DB5">
        <w:rPr>
          <w:rFonts w:ascii="Times New Roman" w:hAnsi="Times New Roman"/>
          <w:sz w:val="20"/>
          <w:szCs w:val="20"/>
        </w:rPr>
        <w:t xml:space="preserve"> lub piórem.</w:t>
      </w:r>
    </w:p>
    <w:p w:rsidR="00C065D4" w:rsidRDefault="00C065D4" w:rsidP="00C065D4">
      <w:pPr>
        <w:numPr>
          <w:ilvl w:val="0"/>
          <w:numId w:val="42"/>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74DB5">
        <w:rPr>
          <w:rFonts w:ascii="Times New Roman" w:eastAsia="ArialNarrow" w:hAnsi="Times New Roman"/>
          <w:sz w:val="20"/>
          <w:szCs w:val="20"/>
          <w:lang w:eastAsia="pl-PL"/>
        </w:rPr>
        <w:t>Ocena zgodności polega na wpisaniu znaku „x” w kratce po prawej stronie przy każdym celu / przedsięwzięciu, z którym dana</w:t>
      </w:r>
      <w:r>
        <w:rPr>
          <w:rFonts w:ascii="Times New Roman" w:eastAsia="ArialNarrow" w:hAnsi="Times New Roman"/>
          <w:sz w:val="20"/>
          <w:szCs w:val="20"/>
          <w:lang w:eastAsia="pl-PL"/>
        </w:rPr>
        <w:t xml:space="preserve"> </w:t>
      </w:r>
      <w:r w:rsidRPr="00474DB5">
        <w:rPr>
          <w:rFonts w:ascii="Times New Roman" w:eastAsia="ArialNarrow" w:hAnsi="Times New Roman"/>
          <w:sz w:val="20"/>
          <w:szCs w:val="20"/>
          <w:lang w:eastAsia="pl-PL"/>
        </w:rPr>
        <w:t xml:space="preserve">operacja jest zgodna. </w:t>
      </w:r>
    </w:p>
    <w:p w:rsidR="00C065D4" w:rsidRPr="00474DB5" w:rsidRDefault="00C065D4" w:rsidP="00C065D4">
      <w:pPr>
        <w:numPr>
          <w:ilvl w:val="0"/>
          <w:numId w:val="42"/>
        </w:numPr>
        <w:suppressAutoHyphens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Kartę należy czytelnie podpisać i uzasadnić swoje stanowisko.</w:t>
      </w:r>
    </w:p>
    <w:p w:rsidR="00C065D4" w:rsidRDefault="00C065D4" w:rsidP="00C065D4">
      <w:pPr>
        <w:jc w:val="both"/>
        <w:rPr>
          <w:rFonts w:ascii="Times New Roman" w:hAnsi="Times New Roman" w:cs="Times New Roman"/>
        </w:rPr>
      </w:pPr>
    </w:p>
    <w:p w:rsidR="00C065D4" w:rsidRPr="00A103F4" w:rsidRDefault="00C065D4" w:rsidP="00C065D4">
      <w:pPr>
        <w:jc w:val="both"/>
        <w:rPr>
          <w:rFonts w:ascii="Times New Roman" w:hAnsi="Times New Roman" w:cs="Times New Roman"/>
          <w:i/>
        </w:rPr>
      </w:pPr>
      <w:r w:rsidRPr="00A103F4">
        <w:rPr>
          <w:rFonts w:ascii="Times New Roman" w:hAnsi="Times New Roman" w:cs="Times New Roman"/>
          <w:i/>
        </w:rPr>
        <w:t>Załącznik nr 4 Wzór Karty zgodności z kryteriami wybory operacji.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020"/>
        <w:gridCol w:w="2580"/>
        <w:gridCol w:w="1080"/>
        <w:gridCol w:w="2718"/>
        <w:gridCol w:w="1276"/>
      </w:tblGrid>
      <w:tr w:rsidR="00A6221D" w:rsidRPr="00A6221D" w:rsidTr="00A6221D">
        <w:tc>
          <w:tcPr>
            <w:tcW w:w="9322" w:type="dxa"/>
            <w:gridSpan w:val="6"/>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Karta oceny operacji własnych w ramach konkursu nr.</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Cele ogólne</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 Obszar LGD atrakcyjny turystycznie z rozwiniętymi specjalistycznymi i innowacyjnymi usługami wykorzystującymi dziedzictwo, zasoby lokalne, środowisko i kapitał społeczny</w:t>
            </w:r>
          </w:p>
        </w:tc>
      </w:tr>
      <w:tr w:rsidR="00A6221D" w:rsidRPr="00A6221D" w:rsidTr="003107EB">
        <w:trPr>
          <w:trHeight w:val="561"/>
        </w:trPr>
        <w:tc>
          <w:tcPr>
            <w:tcW w:w="1668" w:type="dxa"/>
            <w:gridSpan w:val="2"/>
            <w:vMerge/>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3. Obszar LGD konkurencyjny gospodarczo z przedsiębiorczymi mieszkańcami świadomymi atutów swojego otoczenia</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Cele szczegółowe</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2.4 Tworzenie i promocja sieciowych usług turystycznych</w:t>
            </w:r>
          </w:p>
        </w:tc>
      </w:tr>
      <w:tr w:rsidR="00A6221D" w:rsidRPr="00A6221D" w:rsidTr="00A6221D">
        <w:tc>
          <w:tcPr>
            <w:tcW w:w="1668" w:type="dxa"/>
            <w:gridSpan w:val="2"/>
            <w:vMerge/>
            <w:shd w:val="clear" w:color="auto" w:fill="FFFFFF"/>
          </w:tcPr>
          <w:p w:rsidR="00A6221D" w:rsidRPr="00A6221D" w:rsidRDefault="00A6221D" w:rsidP="00A6221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5.5 Promocja produktów lokalnych </w:t>
            </w:r>
          </w:p>
        </w:tc>
      </w:tr>
      <w:tr w:rsidR="00A6221D" w:rsidRPr="00A6221D" w:rsidTr="00A6221D">
        <w:tc>
          <w:tcPr>
            <w:tcW w:w="1668" w:type="dxa"/>
            <w:gridSpan w:val="2"/>
            <w:vMerge w:val="restart"/>
            <w:shd w:val="clear" w:color="auto" w:fill="FFFFFF"/>
          </w:tcPr>
          <w:p w:rsidR="00A6221D" w:rsidRPr="00A6221D" w:rsidRDefault="00A6221D" w:rsidP="00A6221D">
            <w:pPr>
              <w:spacing w:after="0" w:line="240" w:lineRule="auto"/>
              <w:rPr>
                <w:rFonts w:ascii="Times New Roman" w:hAnsi="Times New Roman" w:cs="Times New Roman"/>
                <w:b/>
                <w:sz w:val="20"/>
                <w:szCs w:val="20"/>
              </w:rPr>
            </w:pPr>
            <w:r w:rsidRPr="00A6221D">
              <w:rPr>
                <w:rFonts w:ascii="Times New Roman" w:hAnsi="Times New Roman" w:cs="Times New Roman"/>
                <w:b/>
                <w:sz w:val="20"/>
                <w:szCs w:val="20"/>
              </w:rPr>
              <w:t>Przedsięwzięcia</w:t>
            </w: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2.4.2 Podniesienie wiedzy i kompetencji osób świadczących usługi turystyczne zakresie promocji oraz współpracy sieciowej</w:t>
            </w:r>
          </w:p>
        </w:tc>
      </w:tr>
      <w:tr w:rsidR="00A6221D" w:rsidRPr="00A6221D" w:rsidTr="00A6221D">
        <w:tc>
          <w:tcPr>
            <w:tcW w:w="1668" w:type="dxa"/>
            <w:gridSpan w:val="2"/>
            <w:vMerge/>
            <w:shd w:val="clear" w:color="auto" w:fill="FFFFFF"/>
          </w:tcPr>
          <w:p w:rsidR="00A6221D" w:rsidRPr="00A6221D" w:rsidRDefault="00A6221D" w:rsidP="00A6221D">
            <w:pPr>
              <w:spacing w:after="0" w:line="240" w:lineRule="auto"/>
              <w:rPr>
                <w:rFonts w:ascii="Times New Roman" w:hAnsi="Times New Roman" w:cs="Times New Roman"/>
                <w:sz w:val="20"/>
                <w:szCs w:val="20"/>
              </w:rPr>
            </w:pPr>
          </w:p>
        </w:tc>
        <w:tc>
          <w:tcPr>
            <w:tcW w:w="7654" w:type="dxa"/>
            <w:gridSpan w:val="4"/>
            <w:shd w:val="clear" w:color="auto" w:fill="FFFFFF"/>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3.5.1 Budowa i promocja marki produktu lokalnego obszaru LGD</w:t>
            </w:r>
          </w:p>
        </w:tc>
      </w:tr>
      <w:tr w:rsidR="00A6221D" w:rsidRPr="00A6221D" w:rsidTr="00A6221D">
        <w:tc>
          <w:tcPr>
            <w:tcW w:w="648" w:type="dxa"/>
            <w:shd w:val="clear" w:color="auto" w:fill="D9D9D9"/>
          </w:tcPr>
          <w:p w:rsidR="00A6221D" w:rsidRPr="00A6221D" w:rsidRDefault="00A6221D" w:rsidP="00A6221D">
            <w:pPr>
              <w:spacing w:after="0" w:line="240" w:lineRule="auto"/>
              <w:rPr>
                <w:rFonts w:ascii="Times New Roman" w:hAnsi="Times New Roman" w:cs="Times New Roman"/>
                <w:b/>
                <w:sz w:val="20"/>
                <w:szCs w:val="20"/>
              </w:rPr>
            </w:pPr>
            <w:r w:rsidRPr="00A6221D">
              <w:rPr>
                <w:rFonts w:ascii="Times New Roman" w:hAnsi="Times New Roman" w:cs="Times New Roman"/>
                <w:b/>
                <w:sz w:val="20"/>
                <w:szCs w:val="20"/>
              </w:rPr>
              <w:t>Lp.</w:t>
            </w:r>
          </w:p>
        </w:tc>
        <w:tc>
          <w:tcPr>
            <w:tcW w:w="3600" w:type="dxa"/>
            <w:gridSpan w:val="2"/>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Kryteria</w:t>
            </w:r>
          </w:p>
        </w:tc>
        <w:tc>
          <w:tcPr>
            <w:tcW w:w="1080"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Liczba punktów</w:t>
            </w:r>
          </w:p>
        </w:tc>
        <w:tc>
          <w:tcPr>
            <w:tcW w:w="2718"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Objaśnienie</w:t>
            </w:r>
          </w:p>
        </w:tc>
        <w:tc>
          <w:tcPr>
            <w:tcW w:w="1276" w:type="dxa"/>
            <w:tcBorders>
              <w:bottom w:val="single" w:sz="4" w:space="0" w:color="auto"/>
            </w:tcBorders>
            <w:shd w:val="clear" w:color="auto" w:fill="D9D9D9"/>
          </w:tcPr>
          <w:p w:rsidR="00A6221D" w:rsidRPr="00A6221D" w:rsidRDefault="00A6221D" w:rsidP="00A6221D">
            <w:pPr>
              <w:spacing w:after="0" w:line="240" w:lineRule="auto"/>
              <w:jc w:val="center"/>
              <w:rPr>
                <w:rFonts w:ascii="Times New Roman" w:hAnsi="Times New Roman" w:cs="Times New Roman"/>
                <w:b/>
                <w:sz w:val="20"/>
                <w:szCs w:val="20"/>
              </w:rPr>
            </w:pPr>
            <w:r w:rsidRPr="00A6221D">
              <w:rPr>
                <w:rFonts w:ascii="Times New Roman" w:hAnsi="Times New Roman" w:cs="Times New Roman"/>
                <w:b/>
                <w:sz w:val="20"/>
                <w:szCs w:val="20"/>
              </w:rPr>
              <w:t>Ilość przyznanych punktów</w:t>
            </w:r>
          </w:p>
        </w:tc>
      </w:tr>
      <w:tr w:rsidR="00A6221D" w:rsidRPr="00A6221D" w:rsidTr="00A6221D">
        <w:trPr>
          <w:trHeight w:val="1175"/>
        </w:trPr>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zakłada wykorzystanie: produktów lokalnych lub dziedzictwa kulturowego, historycznego, pasji mieszkańców.</w:t>
            </w:r>
          </w:p>
        </w:tc>
        <w:tc>
          <w:tcPr>
            <w:tcW w:w="1080"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p>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p w:rsidR="00A6221D" w:rsidRPr="00A6221D" w:rsidRDefault="00A6221D" w:rsidP="00A6221D">
            <w:pPr>
              <w:spacing w:after="0" w:line="240" w:lineRule="auto"/>
              <w:rPr>
                <w:rFonts w:ascii="Times New Roman" w:hAnsi="Times New Roman" w:cs="Times New Roman"/>
                <w:sz w:val="20"/>
                <w:szCs w:val="20"/>
              </w:rPr>
            </w:pPr>
          </w:p>
          <w:p w:rsidR="00A6221D" w:rsidRPr="00A6221D" w:rsidRDefault="00A6221D" w:rsidP="00A6221D">
            <w:pPr>
              <w:spacing w:after="0" w:line="240" w:lineRule="auto"/>
              <w:rPr>
                <w:rFonts w:ascii="Times New Roman" w:hAnsi="Times New Roman" w:cs="Times New Roman"/>
                <w:sz w:val="20"/>
                <w:szCs w:val="20"/>
              </w:rPr>
            </w:pP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w ramach operacji przewidział wykorzystanie:</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produktów lokalnych, w tym produktów z obszaru LGD zarejestrowanych na Liście Produktów Tradycyjnych Ministerstwa Rolnictwa i Rozwoju Wsi, tj. karczmiskie pierogi z bobru (bobu), chodelskie gołąbki z kiszonej kapusty, masło z Opola Lubelskiego, szarlotka józefowska, karp w śmietanie po poniatowsku, szyneczka z karpia z Pustelni, wędzone dzwonka z karpia z Pustelni, kaczka grądziarska, zupa z karpia.</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dziedzictwa kulturowego i historycznego (np. zabytki, pomniki przyrody, tradycje, obrzędy związane z obszarem, historię regionu);</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 pasji i zainteresowań mieszkańców.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dotyczy podniesienia kompetencji osób świadczących usługi turystyczne na terenie LGD</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p>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p w:rsidR="00A6221D" w:rsidRPr="00A6221D" w:rsidRDefault="00A6221D" w:rsidP="00A6221D">
            <w:pPr>
              <w:spacing w:after="0" w:line="240" w:lineRule="auto"/>
              <w:rPr>
                <w:rFonts w:ascii="Times New Roman" w:hAnsi="Times New Roman" w:cs="Times New Roman"/>
                <w:sz w:val="20"/>
                <w:szCs w:val="20"/>
              </w:rPr>
            </w:pP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w ramach operacji przewidział działania edukacyjne (szkolenia, warsztaty, np. wyjazdy studyjne ukazujące dobre praktyki), mające na celu podniesienie kompetencji osób związanych z sektorem turystycznym zwłaszcza w zakresie tworzenia sieciowych usług i współpracy sieciowej oraz wspólnej promocji.</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 oraz będzie miało odzwierciedlenie w budżecie operacji.</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Operacja zakłada promocję sieciowego produktu turystycznego lub produktów lokalnych  </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przewidział w planowanej operacji  działania promocyjne polegające na wydaniu materiałów promujących wspólną markę, organizowaniu wydarzeń promocyjnych.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 i ma to odzwierciedlenie w budżecie operacji.</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jest innowacyjna zgodnie z definicją i zakresem przyjętym w LSR oraz na jej wprowadzenie zaplanowano koszty w budżecie</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we wniosku opisano innowacyjne w skali obszaru LGD rozwiązania w zakresie promocji oraz budowania marki produktu lokalnego lub sieciowego produktu/usługi turystycznego. Na działanie innowacyjne zaplanowano koszty w budżecie.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Czas realizacji operacji jest krótszy niż 18 miesięcy.</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momentu złożenia wniosku o płatność.</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Operacja zakłada współprace społeczności lokalnej </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 planowana operacja przewiduje współprace pomiędzy społecznością lokalna i jest to opisane we wniosku. Współpraca powinna dotyczyć wzajemnej promocji, tworzenia sieciowego produktu turystycznego lub korzystania z marki produktu lokalnego. </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Wskaźniki zaplanowane do osiągnięcia w ramach realizowanej operacji przyczynią się do wzrost konkurencyjności gospodarczej obszaru</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 ramach planowanej operacji zaplanowano wskaźniki dotyczące promocji przedsiębiorczości, sieciowej oferty turystycznej obszaru LSR, promocji produktów lokalnych.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zakłada wzrost dostępności produktów lokalnych dla mieszkańców obszaru i turystów</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0/3</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zakłada wzrost dostępności produktów lokalnych dla mieszkańców obszaru i turystów. Preferowane będą te operacje przyczyniające się do zwiększenia wiedzy na temat dostępności produktów lokalnych wytwarzanych na obszarze LSR.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648" w:type="dxa"/>
            <w:shd w:val="clear" w:color="auto" w:fill="D9D9D9"/>
          </w:tcPr>
          <w:p w:rsidR="00A6221D" w:rsidRPr="00A6221D" w:rsidRDefault="00A6221D" w:rsidP="00A6221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Operacja spowoduje wzrost wiedzy i świadomości mieszkańców o zasobach obszaru poprzez prowadzone działania promocyjne.</w:t>
            </w:r>
          </w:p>
        </w:tc>
        <w:tc>
          <w:tcPr>
            <w:tcW w:w="1080" w:type="dxa"/>
            <w:shd w:val="clear" w:color="auto" w:fill="auto"/>
          </w:tcPr>
          <w:p w:rsidR="00A6221D" w:rsidRPr="00A6221D" w:rsidRDefault="00A6221D" w:rsidP="00A6221D">
            <w:pPr>
              <w:spacing w:after="0" w:line="240" w:lineRule="auto"/>
              <w:jc w:val="center"/>
              <w:rPr>
                <w:rFonts w:ascii="Times New Roman" w:hAnsi="Times New Roman" w:cs="Times New Roman"/>
                <w:sz w:val="20"/>
                <w:szCs w:val="20"/>
              </w:rPr>
            </w:pPr>
            <w:r w:rsidRPr="00A6221D">
              <w:rPr>
                <w:rFonts w:ascii="Times New Roman" w:hAnsi="Times New Roman" w:cs="Times New Roman"/>
                <w:sz w:val="20"/>
                <w:szCs w:val="20"/>
              </w:rPr>
              <w:t>0/2</w:t>
            </w:r>
          </w:p>
        </w:tc>
        <w:tc>
          <w:tcPr>
            <w:tcW w:w="2718" w:type="dxa"/>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 xml:space="preserve">Kryterium uznaje się za spełnione, jeżeli wnioskodawca zaplanował w ramach operacji działania przyczyniające się do zwiększenia wiedzy i świadomości mieszkańców o zasobach obszaru. Preferowane będą operacje promujące produkty: produkty lokalne, sieciowe produkty/usługi turystyczne itp. </w:t>
            </w:r>
          </w:p>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Spełnienie kryterium będzie badane na podstawie informacji zawartej we wniosku.</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r w:rsidR="00A6221D" w:rsidRPr="00A6221D" w:rsidTr="00A6221D">
        <w:tc>
          <w:tcPr>
            <w:tcW w:w="4248" w:type="dxa"/>
            <w:gridSpan w:val="3"/>
            <w:shd w:val="clear" w:color="auto" w:fill="D9D9D9"/>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Suma:</w:t>
            </w:r>
          </w:p>
        </w:tc>
        <w:tc>
          <w:tcPr>
            <w:tcW w:w="3798" w:type="dxa"/>
            <w:gridSpan w:val="2"/>
            <w:shd w:val="clear" w:color="auto" w:fill="auto"/>
          </w:tcPr>
          <w:p w:rsidR="00A6221D" w:rsidRPr="00A6221D" w:rsidRDefault="00A6221D" w:rsidP="00A6221D">
            <w:pPr>
              <w:spacing w:after="0" w:line="240" w:lineRule="auto"/>
              <w:rPr>
                <w:rFonts w:ascii="Times New Roman" w:hAnsi="Times New Roman" w:cs="Times New Roman"/>
                <w:sz w:val="20"/>
                <w:szCs w:val="20"/>
              </w:rPr>
            </w:pPr>
            <w:r w:rsidRPr="00A6221D">
              <w:rPr>
                <w:rFonts w:ascii="Times New Roman" w:hAnsi="Times New Roman" w:cs="Times New Roman"/>
                <w:sz w:val="20"/>
                <w:szCs w:val="20"/>
              </w:rPr>
              <w:t>Maksymalna liczba: 23</w:t>
            </w:r>
          </w:p>
        </w:tc>
        <w:tc>
          <w:tcPr>
            <w:tcW w:w="1276" w:type="dxa"/>
          </w:tcPr>
          <w:p w:rsidR="00A6221D" w:rsidRPr="00A6221D" w:rsidRDefault="00A6221D" w:rsidP="00A6221D">
            <w:pPr>
              <w:spacing w:after="0" w:line="240" w:lineRule="auto"/>
              <w:rPr>
                <w:rFonts w:ascii="Times New Roman" w:hAnsi="Times New Roman" w:cs="Times New Roman"/>
                <w:sz w:val="20"/>
                <w:szCs w:val="20"/>
              </w:rPr>
            </w:pPr>
          </w:p>
        </w:tc>
      </w:tr>
    </w:tbl>
    <w:p w:rsidR="00A6221D" w:rsidRPr="00A6221D" w:rsidRDefault="00A6221D" w:rsidP="00A6221D">
      <w:pPr>
        <w:spacing w:after="0" w:line="240" w:lineRule="auto"/>
        <w:rPr>
          <w:rFonts w:ascii="Times New Roman" w:hAnsi="Times New Roman" w:cs="Times New Roman"/>
          <w:sz w:val="20"/>
          <w:szCs w:val="20"/>
        </w:rPr>
      </w:pPr>
    </w:p>
    <w:p w:rsidR="00C065D4" w:rsidRPr="00A6221D" w:rsidRDefault="00C065D4" w:rsidP="00A6221D">
      <w:pPr>
        <w:spacing w:after="0" w:line="240" w:lineRule="auto"/>
        <w:jc w:val="both"/>
        <w:rPr>
          <w:rFonts w:ascii="Times New Roman" w:hAnsi="Times New Roman" w:cs="Times New Roman"/>
          <w:sz w:val="20"/>
          <w:szCs w:val="20"/>
        </w:rPr>
      </w:pPr>
    </w:p>
    <w:p w:rsidR="00C065D4" w:rsidRDefault="00C065D4" w:rsidP="00C065D4">
      <w:pPr>
        <w:jc w:val="both"/>
        <w:rPr>
          <w:rFonts w:ascii="Times New Roman" w:hAnsi="Times New Roman" w:cs="Times New Roman"/>
        </w:rPr>
      </w:pPr>
    </w:p>
    <w:p w:rsidR="00C065D4" w:rsidRDefault="00C065D4" w:rsidP="00C065D4">
      <w:pPr>
        <w:jc w:val="both"/>
        <w:rPr>
          <w:rFonts w:ascii="Times New Roman" w:hAnsi="Times New Roman" w:cs="Times New Roman"/>
        </w:rPr>
      </w:pPr>
    </w:p>
    <w:p w:rsidR="00C065D4" w:rsidRDefault="00C065D4" w:rsidP="00C065D4">
      <w:pPr>
        <w:jc w:val="both"/>
        <w:rPr>
          <w:rFonts w:ascii="Times New Roman" w:hAnsi="Times New Roman" w:cs="Times New Roman"/>
        </w:rPr>
      </w:pPr>
    </w:p>
    <w:p w:rsidR="003107EB" w:rsidRDefault="003107EB" w:rsidP="00C065D4">
      <w:pPr>
        <w:jc w:val="both"/>
        <w:rPr>
          <w:rFonts w:ascii="Times New Roman" w:hAnsi="Times New Roman" w:cs="Times New Roman"/>
        </w:rPr>
      </w:pPr>
    </w:p>
    <w:p w:rsidR="00C065D4" w:rsidRPr="00A103F4" w:rsidRDefault="00C065D4" w:rsidP="00C065D4">
      <w:pPr>
        <w:jc w:val="both"/>
        <w:rPr>
          <w:rFonts w:ascii="Times New Roman" w:hAnsi="Times New Roman" w:cs="Times New Roman"/>
          <w:i/>
        </w:rPr>
      </w:pPr>
      <w:r w:rsidRPr="00A103F4">
        <w:rPr>
          <w:rFonts w:ascii="Times New Roman" w:hAnsi="Times New Roman" w:cs="Times New Roman"/>
          <w:i/>
        </w:rPr>
        <w:t>Załącznik nr 5 Procedura zmiany kryteriów wyboru.</w:t>
      </w:r>
    </w:p>
    <w:p w:rsidR="00FD4F08" w:rsidRPr="006C7DD6" w:rsidRDefault="00FD4F08" w:rsidP="00FD4F08">
      <w:pPr>
        <w:jc w:val="center"/>
        <w:rPr>
          <w:rFonts w:ascii="Times New Roman" w:hAnsi="Times New Roman" w:cs="Times New Roman"/>
          <w:b/>
        </w:rPr>
      </w:pPr>
      <w:r w:rsidRPr="006C7DD6">
        <w:rPr>
          <w:rFonts w:ascii="Times New Roman" w:hAnsi="Times New Roman" w:cs="Times New Roman"/>
          <w:b/>
        </w:rPr>
        <w:t>Procedura ustalania i zmiany kryteriów wyboru</w:t>
      </w:r>
    </w:p>
    <w:p w:rsidR="00FD4F08" w:rsidRPr="006C7DD6" w:rsidRDefault="00FD4F08" w:rsidP="00FD4F08">
      <w:pPr>
        <w:spacing w:after="0" w:line="240" w:lineRule="auto"/>
        <w:jc w:val="both"/>
        <w:rPr>
          <w:rFonts w:ascii="Times New Roman" w:eastAsia="Times New Roman" w:hAnsi="Times New Roman" w:cs="Times New Roman"/>
          <w:lang w:eastAsia="pl-PL"/>
        </w:rPr>
      </w:pPr>
      <w:r w:rsidRPr="006C7DD6">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§1</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wyboru operacji stanowią załącznik do procedur i przyjmowane oraz zmieniane są uchwałą Walnego Zebrania Członków LGD „Owocowy Szlak”.</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metodologię wyliczania oraz szczegółowy opis wyjaśniający sposób oceny wskazujący wymagania konieczne do spełnienia danego kryterium.</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opisy i definicje w przypadkach gdzie przyznanie punktów może budzić wątpliwości.</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§2</w:t>
      </w:r>
    </w:p>
    <w:p w:rsidR="00FD4F08" w:rsidRPr="006C7DD6" w:rsidRDefault="00FD4F08" w:rsidP="00C14A58">
      <w:pPr>
        <w:pStyle w:val="Akapitzlist"/>
        <w:numPr>
          <w:ilvl w:val="0"/>
          <w:numId w:val="48"/>
        </w:numPr>
        <w:suppressAutoHyphens w:val="0"/>
        <w:spacing w:after="0" w:line="240" w:lineRule="auto"/>
        <w:jc w:val="both"/>
        <w:rPr>
          <w:rFonts w:ascii="Times New Roman" w:hAnsi="Times New Roman" w:cs="Times New Roman"/>
        </w:rPr>
      </w:pPr>
      <w:r w:rsidRPr="006C7DD6">
        <w:rPr>
          <w:rFonts w:ascii="Times New Roman" w:hAnsi="Times New Roman" w:cs="Times New Roman"/>
        </w:rPr>
        <w:t>Zmiana kryteriów, może nastąpić w związku:</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ze zmianą przepisów dotyczących </w:t>
      </w:r>
      <w:r>
        <w:rPr>
          <w:rFonts w:ascii="Times New Roman" w:hAnsi="Times New Roman" w:cs="Times New Roman"/>
        </w:rPr>
        <w:t xml:space="preserve">wdrażania </w:t>
      </w:r>
      <w:r w:rsidRPr="006C7DD6">
        <w:rPr>
          <w:rFonts w:ascii="Times New Roman" w:hAnsi="Times New Roman" w:cs="Times New Roman"/>
        </w:rPr>
        <w:t>LSR;</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osiągnięcia wskaźników;</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przeprowadzonego monitoringu lub ewaluacji i wyciągniętych wniosków;</w:t>
      </w:r>
    </w:p>
    <w:p w:rsidR="00FD4F08"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zastosowania zaleceń z kontroli</w:t>
      </w:r>
      <w:r>
        <w:rPr>
          <w:rFonts w:ascii="Times New Roman" w:hAnsi="Times New Roman" w:cs="Times New Roman"/>
        </w:rPr>
        <w:t xml:space="preserve"> lub decyzji SW</w:t>
      </w:r>
      <w:r w:rsidRPr="006C7DD6">
        <w:rPr>
          <w:rFonts w:ascii="Times New Roman" w:hAnsi="Times New Roman" w:cs="Times New Roman"/>
        </w:rPr>
        <w:t>,</w:t>
      </w:r>
    </w:p>
    <w:p w:rsidR="00FD4F08" w:rsidRDefault="00FD4F08" w:rsidP="00C14A58">
      <w:pPr>
        <w:pStyle w:val="Akapitzlist"/>
        <w:numPr>
          <w:ilvl w:val="0"/>
          <w:numId w:val="48"/>
        </w:numPr>
        <w:suppressAutoHyphens w:val="0"/>
        <w:spacing w:after="0" w:line="240" w:lineRule="auto"/>
        <w:jc w:val="both"/>
        <w:rPr>
          <w:rFonts w:ascii="Times New Roman" w:hAnsi="Times New Roman" w:cs="Times New Roman"/>
        </w:rPr>
      </w:pPr>
      <w:r>
        <w:rPr>
          <w:rFonts w:ascii="Times New Roman" w:hAnsi="Times New Roman" w:cs="Times New Roman"/>
        </w:rPr>
        <w:t xml:space="preserve">Kryteria nie mogą być zmieniane podczas ogłoszonego naboru. </w:t>
      </w:r>
    </w:p>
    <w:p w:rsidR="00FD4F08" w:rsidRPr="007F2CD3" w:rsidRDefault="00FD4F08" w:rsidP="00D65367">
      <w:pPr>
        <w:pStyle w:val="Akapitzlist"/>
        <w:suppressAutoHyphens w:val="0"/>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§3</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Zamiany kryteriów dokonuje Walne Zebranie Członków LGD „Owocowy Szlak” na wniosek: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Rady LGD „Owocowy Szlak”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Zarządu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40 % członków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80 mieszkańców obszaru </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Do wniosku załącza się propozycję nowych/zmienionych kryteriów oraz ich opis.</w:t>
      </w:r>
    </w:p>
    <w:p w:rsidR="00FD4F08" w:rsidRPr="006C7DD6" w:rsidRDefault="00FD4F08" w:rsidP="00C14A58">
      <w:pPr>
        <w:pStyle w:val="Akapitzlist"/>
        <w:numPr>
          <w:ilvl w:val="0"/>
          <w:numId w:val="46"/>
        </w:numPr>
        <w:suppressAutoHyphens w:val="0"/>
        <w:spacing w:after="0" w:line="240" w:lineRule="auto"/>
        <w:rPr>
          <w:rFonts w:ascii="Times New Roman" w:hAnsi="Times New Roman" w:cs="Times New Roman"/>
        </w:rPr>
      </w:pPr>
      <w:r w:rsidRPr="006C7DD6">
        <w:rPr>
          <w:rFonts w:ascii="Times New Roman" w:hAnsi="Times New Roman" w:cs="Times New Roman"/>
        </w:rPr>
        <w:t>Wniosek o zmianę kryteriów składa się do Zarządu LGD.</w:t>
      </w:r>
    </w:p>
    <w:p w:rsidR="00FD4F08" w:rsidRPr="006C7DD6" w:rsidRDefault="00FD4F08" w:rsidP="00FD4F08">
      <w:pPr>
        <w:pStyle w:val="Akapitzlist"/>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b/>
        </w:rPr>
      </w:pPr>
      <w:r w:rsidRPr="006C7DD6">
        <w:rPr>
          <w:rFonts w:ascii="Times New Roman" w:hAnsi="Times New Roman" w:cs="Times New Roman"/>
          <w:b/>
        </w:rPr>
        <w:t>§4</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zgłaszanych wniosków dokonywana jest przez pracowników Biura i Zarząd LGD.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przepisów prawnych związanych z funkcjonowaniem LGD i wdrażaniem LSR dokonywana jest przez pracowników Biura i Zarząd.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może dodatkowo podjąć decyzję o zleceniu ekspertom zewnętrznym przeprowadzenia analizy zmiany kryteriów.</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konsultuje wprowadzaną zmianę z Samorządem Województwa.</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 xml:space="preserve">W terminie 30 dni Zarząd dokonuje ostatecznej decyzji o zmianach i składa wniosek do Walnego Zebrania Członków </w:t>
      </w:r>
    </w:p>
    <w:p w:rsidR="00FD4F08" w:rsidRPr="006C7DD6" w:rsidRDefault="00FD4F08" w:rsidP="00FD4F08">
      <w:pPr>
        <w:spacing w:after="0" w:line="240" w:lineRule="auto"/>
        <w:rPr>
          <w:rFonts w:ascii="Times New Roman" w:hAnsi="Times New Roman" w:cs="Times New Roman"/>
          <w:b/>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b/>
        </w:rPr>
        <w:t>§5</w:t>
      </w:r>
    </w:p>
    <w:p w:rsidR="00FD4F08" w:rsidRDefault="00FD4F08" w:rsidP="00C14A58">
      <w:pPr>
        <w:pStyle w:val="Akapitzlist"/>
        <w:numPr>
          <w:ilvl w:val="0"/>
          <w:numId w:val="51"/>
        </w:numPr>
        <w:suppressAutoHyphens w:val="0"/>
        <w:spacing w:after="0" w:line="240" w:lineRule="auto"/>
        <w:rPr>
          <w:rFonts w:ascii="Times New Roman" w:hAnsi="Times New Roman" w:cs="Times New Roman"/>
        </w:rPr>
      </w:pPr>
      <w:r w:rsidRPr="007F2CD3">
        <w:rPr>
          <w:rFonts w:ascii="Times New Roman" w:hAnsi="Times New Roman" w:cs="Times New Roman"/>
        </w:rPr>
        <w:t>Projekt zmiany kryteriów musi zostać poddany konsultacjom społecznym poprzez zamieszczenie wraz z uzasadnieniem na stronie internetowej LGD na okres co najmniej 14 dni.</w:t>
      </w:r>
    </w:p>
    <w:p w:rsidR="00FD4F08" w:rsidRPr="007F2CD3" w:rsidRDefault="00FD4F08" w:rsidP="00C14A58">
      <w:pPr>
        <w:pStyle w:val="Akapitzlist"/>
        <w:numPr>
          <w:ilvl w:val="0"/>
          <w:numId w:val="51"/>
        </w:numPr>
        <w:suppressAutoHyphens w:val="0"/>
        <w:spacing w:after="0" w:line="240" w:lineRule="auto"/>
        <w:rPr>
          <w:rFonts w:ascii="Times New Roman" w:hAnsi="Times New Roman" w:cs="Times New Roman"/>
        </w:rPr>
      </w:pPr>
      <w:r>
        <w:rPr>
          <w:rFonts w:ascii="Times New Roman" w:hAnsi="Times New Roman" w:cs="Times New Roman"/>
        </w:rPr>
        <w:t>Informacja o przyjętych kryteriach wyboru publikowana jest na stronie internetowej LGD.</w:t>
      </w:r>
    </w:p>
    <w:p w:rsidR="00FD4F08" w:rsidRDefault="00FD4F08" w:rsidP="00FD4F08">
      <w:pPr>
        <w:jc w:val="both"/>
        <w:rPr>
          <w:rFonts w:ascii="Times New Roman" w:hAnsi="Times New Roman" w:cs="Times New Roman"/>
        </w:rPr>
      </w:pPr>
    </w:p>
    <w:p w:rsidR="00FD4F08" w:rsidRPr="00AC40DF" w:rsidRDefault="00FD4F08" w:rsidP="00FD4F08">
      <w:pPr>
        <w:spacing w:before="120" w:after="120" w:line="240" w:lineRule="auto"/>
        <w:rPr>
          <w:rFonts w:ascii="Times New Roman" w:hAnsi="Times New Roman" w:cs="Times New Roman"/>
        </w:rPr>
      </w:pPr>
    </w:p>
    <w:p w:rsidR="00C065D4" w:rsidRDefault="00C065D4" w:rsidP="00C065D4">
      <w:pPr>
        <w:jc w:val="both"/>
        <w:rPr>
          <w:rFonts w:ascii="Times New Roman" w:hAnsi="Times New Roman" w:cs="Times New Roman"/>
        </w:rPr>
      </w:pPr>
    </w:p>
    <w:p w:rsidR="0034378B" w:rsidRDefault="0034378B"/>
    <w:sectPr w:rsidR="0034378B" w:rsidSect="0025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0"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2" w15:restartNumberingAfterBreak="0">
    <w:nsid w:val="1487449D"/>
    <w:multiLevelType w:val="hybridMultilevel"/>
    <w:tmpl w:val="F1644382"/>
    <w:lvl w:ilvl="0" w:tplc="5510B1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4"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9"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6792882"/>
    <w:multiLevelType w:val="hybridMultilevel"/>
    <w:tmpl w:val="152A7104"/>
    <w:lvl w:ilvl="0" w:tplc="D752E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BCC7D1F"/>
    <w:multiLevelType w:val="multilevel"/>
    <w:tmpl w:val="A2843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E400901"/>
    <w:multiLevelType w:val="multilevel"/>
    <w:tmpl w:val="32BE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83F795A"/>
    <w:multiLevelType w:val="hybridMultilevel"/>
    <w:tmpl w:val="07360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45FB6A43"/>
    <w:multiLevelType w:val="multilevel"/>
    <w:tmpl w:val="C98A3A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1"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3A351E2"/>
    <w:multiLevelType w:val="hybridMultilevel"/>
    <w:tmpl w:val="48B251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9" w15:restartNumberingAfterBreak="0">
    <w:nsid w:val="575B10C5"/>
    <w:multiLevelType w:val="multilevel"/>
    <w:tmpl w:val="011028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8"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79"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81" w15:restartNumberingAfterBreak="0">
    <w:nsid w:val="783B3FA9"/>
    <w:multiLevelType w:val="hybridMultilevel"/>
    <w:tmpl w:val="94642B42"/>
    <w:lvl w:ilvl="0" w:tplc="0504B05C">
      <w:start w:val="1"/>
      <w:numFmt w:val="decimal"/>
      <w:lvlText w:val="%1. "/>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2"/>
  </w:num>
  <w:num w:numId="3">
    <w:abstractNumId w:val="65"/>
  </w:num>
  <w:num w:numId="4">
    <w:abstractNumId w:val="59"/>
  </w:num>
  <w:num w:numId="5">
    <w:abstractNumId w:val="44"/>
  </w:num>
  <w:num w:numId="6">
    <w:abstractNumId w:val="63"/>
  </w:num>
  <w:num w:numId="7">
    <w:abstractNumId w:val="74"/>
  </w:num>
  <w:num w:numId="8">
    <w:abstractNumId w:val="47"/>
  </w:num>
  <w:num w:numId="9">
    <w:abstractNumId w:val="33"/>
  </w:num>
  <w:num w:numId="10">
    <w:abstractNumId w:val="64"/>
  </w:num>
  <w:num w:numId="11">
    <w:abstractNumId w:val="69"/>
  </w:num>
  <w:num w:numId="12">
    <w:abstractNumId w:val="79"/>
  </w:num>
  <w:num w:numId="13">
    <w:abstractNumId w:val="38"/>
  </w:num>
  <w:num w:numId="14">
    <w:abstractNumId w:val="60"/>
  </w:num>
  <w:num w:numId="15">
    <w:abstractNumId w:val="39"/>
  </w:num>
  <w:num w:numId="16">
    <w:abstractNumId w:val="72"/>
  </w:num>
  <w:num w:numId="17">
    <w:abstractNumId w:val="27"/>
  </w:num>
  <w:num w:numId="18">
    <w:abstractNumId w:val="77"/>
  </w:num>
  <w:num w:numId="19">
    <w:abstractNumId w:val="50"/>
  </w:num>
  <w:num w:numId="20">
    <w:abstractNumId w:val="68"/>
  </w:num>
  <w:num w:numId="21">
    <w:abstractNumId w:val="66"/>
  </w:num>
  <w:num w:numId="22">
    <w:abstractNumId w:val="31"/>
  </w:num>
  <w:num w:numId="23">
    <w:abstractNumId w:val="41"/>
  </w:num>
  <w:num w:numId="24">
    <w:abstractNumId w:val="73"/>
  </w:num>
  <w:num w:numId="25">
    <w:abstractNumId w:val="71"/>
  </w:num>
  <w:num w:numId="26">
    <w:abstractNumId w:val="28"/>
  </w:num>
  <w:num w:numId="27">
    <w:abstractNumId w:val="58"/>
  </w:num>
  <w:num w:numId="28">
    <w:abstractNumId w:val="49"/>
  </w:num>
  <w:num w:numId="29">
    <w:abstractNumId w:val="55"/>
  </w:num>
  <w:num w:numId="30">
    <w:abstractNumId w:val="29"/>
  </w:num>
  <w:num w:numId="31">
    <w:abstractNumId w:val="46"/>
  </w:num>
  <w:num w:numId="32">
    <w:abstractNumId w:val="42"/>
  </w:num>
  <w:num w:numId="33">
    <w:abstractNumId w:val="54"/>
  </w:num>
  <w:num w:numId="34">
    <w:abstractNumId w:val="57"/>
  </w:num>
  <w:num w:numId="35">
    <w:abstractNumId w:val="36"/>
  </w:num>
  <w:num w:numId="36">
    <w:abstractNumId w:val="48"/>
  </w:num>
  <w:num w:numId="37">
    <w:abstractNumId w:val="34"/>
  </w:num>
  <w:num w:numId="38">
    <w:abstractNumId w:val="78"/>
  </w:num>
  <w:num w:numId="39">
    <w:abstractNumId w:val="43"/>
  </w:num>
  <w:num w:numId="40">
    <w:abstractNumId w:val="67"/>
  </w:num>
  <w:num w:numId="41">
    <w:abstractNumId w:val="30"/>
  </w:num>
  <w:num w:numId="42">
    <w:abstractNumId w:val="80"/>
  </w:num>
  <w:num w:numId="43">
    <w:abstractNumId w:val="40"/>
  </w:num>
  <w:num w:numId="44">
    <w:abstractNumId w:val="37"/>
  </w:num>
  <w:num w:numId="45">
    <w:abstractNumId w:val="56"/>
  </w:num>
  <w:num w:numId="46">
    <w:abstractNumId w:val="76"/>
  </w:num>
  <w:num w:numId="47">
    <w:abstractNumId w:val="70"/>
  </w:num>
  <w:num w:numId="48">
    <w:abstractNumId w:val="61"/>
  </w:num>
  <w:num w:numId="49">
    <w:abstractNumId w:val="51"/>
  </w:num>
  <w:num w:numId="50">
    <w:abstractNumId w:val="52"/>
  </w:num>
  <w:num w:numId="51">
    <w:abstractNumId w:val="75"/>
  </w:num>
  <w:num w:numId="52">
    <w:abstractNumId w:val="45"/>
  </w:num>
  <w:num w:numId="53">
    <w:abstractNumId w:val="53"/>
  </w:num>
  <w:num w:numId="54">
    <w:abstractNumId w:val="32"/>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D4"/>
    <w:rsid w:val="000420FF"/>
    <w:rsid w:val="00175B34"/>
    <w:rsid w:val="00187654"/>
    <w:rsid w:val="001B4E75"/>
    <w:rsid w:val="001F273D"/>
    <w:rsid w:val="00206B39"/>
    <w:rsid w:val="002525A9"/>
    <w:rsid w:val="0025743B"/>
    <w:rsid w:val="003107EB"/>
    <w:rsid w:val="0034378B"/>
    <w:rsid w:val="003C1DF8"/>
    <w:rsid w:val="003F31DA"/>
    <w:rsid w:val="00492613"/>
    <w:rsid w:val="004E348F"/>
    <w:rsid w:val="005A5E8D"/>
    <w:rsid w:val="00770C41"/>
    <w:rsid w:val="0098004E"/>
    <w:rsid w:val="00A6221D"/>
    <w:rsid w:val="00C065D4"/>
    <w:rsid w:val="00C14A58"/>
    <w:rsid w:val="00CD25B3"/>
    <w:rsid w:val="00D03EC0"/>
    <w:rsid w:val="00D65367"/>
    <w:rsid w:val="00DD2CAB"/>
    <w:rsid w:val="00E443AC"/>
    <w:rsid w:val="00EC4B5B"/>
    <w:rsid w:val="00FA4990"/>
    <w:rsid w:val="00FD1A25"/>
    <w:rsid w:val="00FD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440D7-654C-41E7-A481-0BBDAD15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99"/>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8698</Words>
  <Characters>52193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Basia</cp:lastModifiedBy>
  <cp:revision>3</cp:revision>
  <cp:lastPrinted>2015-12-31T09:10:00Z</cp:lastPrinted>
  <dcterms:created xsi:type="dcterms:W3CDTF">2017-07-26T09:36:00Z</dcterms:created>
  <dcterms:modified xsi:type="dcterms:W3CDTF">2017-07-26T09:36:00Z</dcterms:modified>
</cp:coreProperties>
</file>